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 w:firstLine="198" w:firstLineChars="62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bookmarkStart w:id="3" w:name="_GoBack"/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23" w:firstLineChars="62"/>
        <w:jc w:val="center"/>
        <w:textAlignment w:val="auto"/>
        <w:rPr>
          <w:rFonts w:hint="eastAsia" w:ascii="方正小标宋简体" w:hAnsi="仿宋" w:eastAsia="方正小标宋简体"/>
          <w:sz w:val="36"/>
          <w:szCs w:val="36"/>
          <w:lang w:eastAsia="zh-CN"/>
        </w:rPr>
      </w:pPr>
      <w:r>
        <w:rPr>
          <w:rFonts w:hint="eastAsia" w:ascii="方正小标宋简体" w:hAnsi="仿宋" w:eastAsia="方正小标宋简体"/>
          <w:sz w:val="36"/>
          <w:szCs w:val="36"/>
        </w:rPr>
        <w:t>泸州市兴泸投资集团有限公司202</w:t>
      </w:r>
      <w:r>
        <w:rPr>
          <w:rFonts w:hint="eastAsia" w:ascii="方正小标宋简体" w:hAnsi="仿宋" w:eastAsia="方正小标宋简体"/>
          <w:sz w:val="36"/>
          <w:szCs w:val="36"/>
          <w:lang w:val="en-US" w:eastAsia="zh-CN"/>
        </w:rPr>
        <w:t>3</w:t>
      </w:r>
      <w:r>
        <w:rPr>
          <w:rFonts w:hint="eastAsia" w:ascii="方正小标宋简体" w:hAnsi="仿宋" w:eastAsia="方正小标宋简体"/>
          <w:sz w:val="36"/>
          <w:szCs w:val="36"/>
        </w:rPr>
        <w:t>年</w:t>
      </w:r>
      <w:r>
        <w:rPr>
          <w:rFonts w:hint="eastAsia" w:ascii="方正小标宋简体" w:hAnsi="仿宋" w:eastAsia="方正小标宋简体"/>
          <w:sz w:val="36"/>
          <w:szCs w:val="36"/>
          <w:lang w:eastAsia="zh-CN"/>
        </w:rPr>
        <w:t>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23" w:firstLineChars="62"/>
        <w:jc w:val="center"/>
        <w:textAlignment w:val="auto"/>
        <w:rPr>
          <w:rFonts w:hint="eastAsia"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  <w:lang w:eastAsia="zh-CN"/>
        </w:rPr>
        <w:t>中层管理人员公开</w:t>
      </w:r>
      <w:r>
        <w:rPr>
          <w:rFonts w:hint="eastAsia" w:ascii="方正小标宋简体" w:hAnsi="仿宋" w:eastAsia="方正小标宋简体"/>
          <w:sz w:val="36"/>
          <w:szCs w:val="36"/>
        </w:rPr>
        <w:t>招聘岗位</w:t>
      </w:r>
      <w:r>
        <w:rPr>
          <w:rFonts w:hint="eastAsia" w:ascii="方正小标宋简体" w:hAnsi="仿宋" w:eastAsia="方正小标宋简体"/>
          <w:sz w:val="36"/>
          <w:szCs w:val="36"/>
          <w:lang w:eastAsia="zh-CN"/>
        </w:rPr>
        <w:t>职责和</w:t>
      </w:r>
      <w:r>
        <w:rPr>
          <w:rFonts w:hint="eastAsia" w:ascii="方正小标宋简体" w:hAnsi="仿宋" w:eastAsia="方正小标宋简体"/>
          <w:sz w:val="36"/>
          <w:szCs w:val="36"/>
        </w:rPr>
        <w:t>任职条件</w:t>
      </w:r>
    </w:p>
    <w:tbl>
      <w:tblPr>
        <w:tblStyle w:val="6"/>
        <w:tblpPr w:leftFromText="180" w:rightFromText="180" w:vertAnchor="text" w:horzAnchor="margin" w:tblpXSpec="center" w:tblpY="102"/>
        <w:tblW w:w="103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732"/>
        <w:gridCol w:w="4199"/>
        <w:gridCol w:w="4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  <w:p>
            <w:pPr>
              <w:widowControl/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732" w:type="dxa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招聘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4199" w:type="dxa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岗位职责</w:t>
            </w:r>
          </w:p>
        </w:tc>
        <w:tc>
          <w:tcPr>
            <w:tcW w:w="4460" w:type="dxa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任职条件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6" w:hRule="exact"/>
          <w:jc w:val="center"/>
        </w:trPr>
        <w:tc>
          <w:tcPr>
            <w:tcW w:w="958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</w:pPr>
            <w:bookmarkStart w:id="0" w:name="OLE_LINK3" w:colFirst="0" w:colLast="0"/>
            <w:bookmarkStart w:id="1" w:name="OLE_LINK1" w:colFirst="0" w:colLast="0"/>
            <w:bookmarkStart w:id="2" w:name="OLE_LINK2" w:colFirst="0" w:colLast="0"/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  <w:t>企管部</w:t>
            </w:r>
          </w:p>
          <w:p>
            <w:pPr>
              <w:ind w:firstLine="0" w:firstLineChars="0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  <w:t>副经理</w:t>
            </w:r>
          </w:p>
        </w:tc>
        <w:tc>
          <w:tcPr>
            <w:tcW w:w="732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1</w:t>
            </w:r>
          </w:p>
        </w:tc>
        <w:tc>
          <w:tcPr>
            <w:tcW w:w="4199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1.协助部门经理做好部门管理工作；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2.负责组织拟订部门相关工作制度、流程，并组织实施；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3.负责组织开展集团公司产权管理，监督、指导下属子公司产权管理相关工作；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4.负责组织实施下属子公司经营目标管理，开展经营业绩监管及考核、重大经营事项指导等工作；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5.负责指导下属子公司董（监）事会建设，监督运行情况；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6.完成领导交办的其他工作。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460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经济学类、应用经济学类、金融学类、经济与贸易类、工商管理类、会计类等专业毕业。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具备5年以上企业管理相关岗位主管级别工作经验；具备经济师、会计师及以上职称。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具备履行岗位职责所必需的专业能力，熟悉宏观经济政策、相关行业市场和企业国有资产监督管理相关政策法规，具有企业经营管理相关方面一定的专长。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具备优秀的组织、沟通、协调能力与计划实施、管控能力。</w:t>
            </w:r>
          </w:p>
          <w:p>
            <w:pPr>
              <w:pStyle w:val="3"/>
              <w:ind w:left="0" w:leftChars="0" w:firstLine="0" w:firstLineChars="0"/>
              <w:rPr>
                <w:rFonts w:hint="default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具备上市公司或大型国有企业同级别职位经历者优先。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3" w:hRule="exact"/>
          <w:jc w:val="center"/>
        </w:trPr>
        <w:tc>
          <w:tcPr>
            <w:tcW w:w="958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  <w:t>投资部</w:t>
            </w: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  <w:t>副经理</w:t>
            </w:r>
          </w:p>
        </w:tc>
        <w:tc>
          <w:tcPr>
            <w:tcW w:w="732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199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1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协助部门经理开展集团本部战略规划业务，监督下属子公司中长期战略规划实施，对接中介机构完成战略规划拟订、跟踪调整及实施情况评价等工作；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2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协助部门经理拟订年度投资计划并组织实施；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协助部门经理开展集团公司资本运作工作，指导下属子公司推进股改、域外并购、上市等工作；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4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负责集团公司投资项目及参股企业的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日常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管理，组织开展下属子公司报批投资项目的评审、审核、审批等工作；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完成领导交办的其他工作。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460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1.经济学类、应用经济学类、财政学、金融学类、工商管理类、经济与贸易类、会计类等专业毕业。</w:t>
            </w:r>
          </w:p>
          <w:p>
            <w:pPr>
              <w:numPr>
                <w:ilvl w:val="0"/>
                <w:numId w:val="0"/>
              </w:numPr>
              <w:rPr>
                <w:rFonts w:hint="default"/>
                <w:b w:val="0"/>
                <w:bCs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2.具备超过5年投资管理工作经验</w:t>
            </w:r>
            <w:r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lang w:val="en-US"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.具有较为丰富的投资、金融、风控等领域知识，熟悉宏观经济政策和国有企业投资管理相关政策法规；具备较强的行业与公司研究能力、财务分析及风险控制能力、团队评估能力，能独立完成项目调研及评估；熟悉资本市场，在企业并购、重组、上市等资本经营领域有较为丰富的运作经验。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具备优秀的沟通谈判能力、分析判断能力、灵活应变能力，优秀的战略思维、理性思维和大局意识。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highlight w:val="none"/>
                <w:lang w:eastAsia="zh-CN"/>
              </w:rPr>
              <w:t>具备政府发改系统国民经济运行管理工作、国有企业、投资银行、投资咨询公司等机构同级别相似职位经历者优先。</w:t>
            </w:r>
          </w:p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highlight w:val="none"/>
                <w:lang w:val="en-US" w:eastAsia="zh-CN"/>
              </w:rPr>
              <w:t>6.持有特许金融分析师、金融风险管理师、注册会计师证书者优先。</w:t>
            </w:r>
          </w:p>
        </w:tc>
      </w:tr>
      <w:bookmarkEnd w:id="0"/>
      <w:bookmarkEnd w:id="1"/>
      <w:bookmarkEnd w:id="2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1YWFjNzU5ODFhNDNkYWE4N2FjYmY3ZjQwYWU4NzgifQ=="/>
  </w:docVars>
  <w:rsids>
    <w:rsidRoot w:val="00000000"/>
    <w:rsid w:val="257B06CC"/>
    <w:rsid w:val="278A1E8F"/>
    <w:rsid w:val="2B224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nhideWhenUsed/>
    <w:qFormat/>
    <w:uiPriority w:val="99"/>
    <w:pPr>
      <w:jc w:val="left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935</Words>
  <Characters>960</Characters>
  <Lines>0</Lines>
  <Paragraphs>0</Paragraphs>
  <TotalTime>0</TotalTime>
  <ScaleCrop>false</ScaleCrop>
  <LinksUpToDate>false</LinksUpToDate>
  <CharactersWithSpaces>961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2023-07-11T08:38:00Z</dcterms:created>
  <dc:creator>DELL</dc:creator>
  <cp:lastModifiedBy>谢耳朵€</cp:lastModifiedBy>
  <dcterms:modified xsi:type="dcterms:W3CDTF">2023-07-27T07:03:13Z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4354BEC368F44A37B352B99FC71A877D</vt:lpwstr>
  </property>
</Properties>
</file>