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泸州市兴泸远大建筑科技有限公司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2023年度木材供应商项目询价文件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（供应类）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52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>2023年度木材供应商项目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52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二、采购内容及要求</w:t>
      </w:r>
    </w:p>
    <w:tbl>
      <w:tblPr>
        <w:tblStyle w:val="11"/>
        <w:tblW w:w="858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2312"/>
        <w:gridCol w:w="3225"/>
        <w:gridCol w:w="863"/>
        <w:gridCol w:w="12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序号</w:t>
            </w:r>
          </w:p>
        </w:tc>
        <w:tc>
          <w:tcPr>
            <w:tcW w:w="23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类别</w:t>
            </w:r>
          </w:p>
        </w:tc>
        <w:tc>
          <w:tcPr>
            <w:tcW w:w="32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规格型号要求</w:t>
            </w:r>
            <w:r>
              <w:rPr>
                <w:rFonts w:hint="default"/>
                <w:b/>
                <w:bCs/>
                <w:color w:val="auto"/>
                <w:lang w:eastAsia="zh-CN"/>
              </w:rPr>
              <w:t>（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mm</w:t>
            </w:r>
            <w:r>
              <w:rPr>
                <w:rFonts w:hint="default"/>
                <w:b/>
                <w:bCs/>
                <w:color w:val="auto"/>
                <w:lang w:eastAsia="zh-CN"/>
              </w:rPr>
              <w:t>）</w:t>
            </w:r>
          </w:p>
        </w:tc>
        <w:tc>
          <w:tcPr>
            <w:tcW w:w="8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单位</w:t>
            </w:r>
          </w:p>
        </w:tc>
        <w:tc>
          <w:tcPr>
            <w:tcW w:w="12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数量（预计）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231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木方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80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米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10033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2</w:t>
            </w:r>
          </w:p>
        </w:tc>
        <w:tc>
          <w:tcPr>
            <w:tcW w:w="2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松木方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200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200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300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米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845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3</w:t>
            </w:r>
          </w:p>
        </w:tc>
        <w:tc>
          <w:tcPr>
            <w:tcW w:w="2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木方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80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100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米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4</w:t>
            </w:r>
          </w:p>
        </w:tc>
        <w:tc>
          <w:tcPr>
            <w:tcW w:w="23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细木工板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1220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2240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18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块</w:t>
            </w:r>
          </w:p>
        </w:tc>
        <w:tc>
          <w:tcPr>
            <w:tcW w:w="1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110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52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三、报价方式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1.报价方式：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u w:val="single"/>
          <w:lang w:val="en-US" w:eastAsia="zh-CN"/>
        </w:rPr>
        <w:t>采用不含税最低价中标。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2.本次报价为不含税报价（需开具增值税专票并明确税率），但最高控制价为（不含税价加税费）大写壹拾玖万玖仟元整（￥199000.00元）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，供应商响应报价如高于最高限价，其响应将被否决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。报价人报价时必须充分考虑本项目的实际情况，对可能涉及的与本项目相关的包含但不限于:材料费、机械费、运输费、装卸费(含人工和机械)、管理费、保险费、规费、税费、风险费、政策性文件规定费用、利润及比选人需承担的义务、责任、风险以及为供货到场而必须支出的一切费用。对在合同实施过程中可能发生的其他费用（如：人工、成本增加等因素），采购人概不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52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四、报价文件的递交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1..报价单位在</w:t>
      </w: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递交报价文件时须同步提交：①</w:t>
      </w:r>
      <w:r>
        <w:rPr>
          <w:rFonts w:hint="eastAsia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  <w:t>合格</w:t>
      </w: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有效的法人营业执照(副本)复印件、银行基本账户信息、资质证书、近三年类似项目业绩证明材料等的复印件；②项目报价单，③企业其他资质证书（如有）。以上复印件材料均需加盖公章。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2.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报价单位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应对所递交的报价文件以及与报价有关的证明和资料的真实性负责，若以弄虚作假给询价人造成损失的，依法承担赔偿责任。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五、服务要求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1.技术要求：卖方产品必须满足现行“中华人民共和国国家标准”。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eastAsia="zh-CN"/>
        </w:rPr>
        <w:t>.工期要求：合同签署后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1年度。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FF0000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eastAsia="zh-CN"/>
        </w:rPr>
        <w:t>.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验收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eastAsia="zh-CN"/>
        </w:rPr>
        <w:t>方式：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按照“国标”要求及买方提出的产品质量、规格尺寸验收，数量异议在货到3日内并保持原包装的情况下由买方书面提出，质量异议在货到7日内由买方书面提出。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4.付款方式：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一票制。买卖双方对已送货木材数量进行核对，核对、验收无误后卖方向买方开具等额的增值税专用发票，买方在收到卖方发票后30日内支付卖方材料款。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六、其他要求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1.车辆到场时间：卖方在收到买方供货通知之日起10日内送达材料到买方指定地点。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.运输安全、环保要求：卖方应遵守买方工厂的规章制度,并负责卖方人员及设备的安全,杜绝安全事故发生。若因卖方原因，导致安全事故的发生，其全部责任及经济责任由卖方承担，卖方应执行安全环保相关法律法规及规范标准，承担安全环保主体责任，做好安全环保工作。</w:t>
      </w:r>
    </w:p>
    <w:p>
      <w:pPr>
        <w:ind w:firstLine="640" w:firstLineChars="200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3. 公司资质、专业技术能力、设施设备和人员等条件符合法律法规及工作要求。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u w:val="none"/>
          <w:lang w:eastAsia="zh-CN"/>
        </w:rPr>
        <w:t xml:space="preserve">★以上要求均为实质性要求，不允许有负偏离，否则作无效处理。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七、评审方法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1.</w:t>
      </w: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本项目采用以经评审的不含税最低价法确定本项目成交单位。如有最终报价相同者，取注册资本金大的一方为成交候选供应商。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2.开启时间及地点：2022年11月11日10:00，在泸州市兴泸远大建筑科技有限公司内举行。</w:t>
      </w: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泸州市兴泸远大建筑科技有限公司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w w:val="85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85"/>
          <w:sz w:val="44"/>
          <w:szCs w:val="52"/>
          <w:u w:val="single"/>
          <w:lang w:val="en-US" w:eastAsia="zh-CN"/>
        </w:rPr>
        <w:t>2023年度木材供应商项目</w:t>
      </w:r>
      <w:r>
        <w:rPr>
          <w:rFonts w:hint="eastAsia" w:ascii="方正小标宋简体" w:hAnsi="方正小标宋简体" w:eastAsia="方正小标宋简体" w:cs="方正小标宋简体"/>
          <w:w w:val="85"/>
          <w:sz w:val="44"/>
          <w:szCs w:val="52"/>
          <w:lang w:val="en-US" w:eastAsia="zh-CN"/>
        </w:rPr>
        <w:t>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简体" w:cs="Times New Roman"/>
          <w:b w:val="0"/>
          <w:bCs/>
          <w:sz w:val="32"/>
          <w:szCs w:val="32"/>
          <w:u w:val="single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采购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项目名称：</w:t>
      </w:r>
      <w:r>
        <w:rPr>
          <w:rFonts w:hint="eastAsia" w:ascii="Times New Roman" w:hAnsi="Times New Roman" w:eastAsia="方正仿宋简体" w:cs="Times New Roman"/>
          <w:b w:val="0"/>
          <w:bCs/>
          <w:sz w:val="32"/>
          <w:szCs w:val="32"/>
          <w:u w:val="single"/>
          <w:lang w:val="en-US" w:eastAsia="zh-CN"/>
        </w:rPr>
        <w:t>2023年度木材供应商</w:t>
      </w:r>
      <w:r>
        <w:rPr>
          <w:rFonts w:hint="eastAsia" w:ascii="Times New Roman" w:hAnsi="Times New Roman" w:eastAsia="方正仿宋简体" w:cs="Times New Roman"/>
          <w:b w:val="0"/>
          <w:bCs/>
          <w:sz w:val="32"/>
          <w:szCs w:val="32"/>
          <w:u w:val="single"/>
          <w:lang w:eastAsia="zh-CN"/>
        </w:rPr>
        <w:t>项目</w:t>
      </w:r>
    </w:p>
    <w:p>
      <w:pPr>
        <w:pStyle w:val="8"/>
        <w:keepNext w:val="0"/>
        <w:keepLines w:val="0"/>
        <w:pageBreakBefore w:val="0"/>
        <w:widowControl w:val="0"/>
        <w:pBdr>
          <w:bottom w:val="none" w:color="auto" w:sz="0" w:space="1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72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 w:val="0"/>
          <w:bCs/>
          <w:sz w:val="32"/>
          <w:szCs w:val="32"/>
          <w:u w:val="none"/>
          <w:lang w:val="en-US" w:eastAsia="zh-CN"/>
        </w:rPr>
        <w:t>采购编号：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40"/>
          <w:u w:val="single"/>
          <w:lang w:val="en-US" w:eastAsia="zh-CN" w:bidi="ar-SA"/>
        </w:rPr>
        <w:t>XLJK-XJ-2022046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 xml:space="preserve">              </w:t>
      </w:r>
    </w:p>
    <w:tbl>
      <w:tblPr>
        <w:tblStyle w:val="12"/>
        <w:tblW w:w="9675" w:type="dxa"/>
        <w:tblInd w:w="-4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350"/>
        <w:gridCol w:w="1575"/>
        <w:gridCol w:w="405"/>
        <w:gridCol w:w="285"/>
        <w:gridCol w:w="960"/>
        <w:gridCol w:w="1080"/>
        <w:gridCol w:w="1125"/>
        <w:gridCol w:w="616"/>
        <w:gridCol w:w="404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序号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类别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规格型号</w:t>
            </w:r>
            <w:r>
              <w:rPr>
                <w:rFonts w:hint="default"/>
                <w:b/>
                <w:bCs/>
                <w:color w:val="auto"/>
                <w:lang w:eastAsia="zh-CN"/>
              </w:rPr>
              <w:t>（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mm</w:t>
            </w:r>
            <w:r>
              <w:rPr>
                <w:rFonts w:hint="default"/>
                <w:b/>
                <w:bCs/>
                <w:color w:val="auto"/>
                <w:lang w:eastAsia="zh-CN"/>
              </w:rPr>
              <w:t>）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单位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（预计）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不含税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（元）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不含税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总价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（元）</w:t>
            </w:r>
          </w:p>
        </w:tc>
        <w:tc>
          <w:tcPr>
            <w:tcW w:w="6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税率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木方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80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80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米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10033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616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724" w:type="dxa"/>
            <w:gridSpan w:val="2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1.本项目合作期限为一年（自合同签订生效之日起），按甲方每次实际提出的供货数量通知乙方进行供货。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2.中选单位应做好作业期间的安全、环保保障措施。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both"/>
              <w:textAlignment w:val="auto"/>
              <w:rPr>
                <w:rFonts w:hint="eastAsia" w:asciiTheme="minorHAnsi" w:hAnsiTheme="minorHAnsi" w:eastAsiaTheme="minor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3.数量为预估数量，最终以实际购买数量为准。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松木方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200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200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300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米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845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61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724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3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木方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80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100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米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770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61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724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4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细木工板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1220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2240</w:t>
            </w:r>
            <w:r>
              <w:rPr>
                <w:rFonts w:hint="default" w:cstheme="minorBidi"/>
                <w:b/>
                <w:bCs/>
                <w:color w:val="auto"/>
                <w:kern w:val="2"/>
                <w:sz w:val="21"/>
                <w:szCs w:val="24"/>
                <w:lang w:eastAsia="zh-CN" w:bidi="ar-SA"/>
              </w:rPr>
              <w:t>×</w:t>
            </w: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18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块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110</w:t>
            </w:r>
          </w:p>
        </w:tc>
        <w:tc>
          <w:tcPr>
            <w:tcW w:w="10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61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724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总报价（不含税）</w:t>
            </w: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合计（元）</w:t>
            </w:r>
          </w:p>
        </w:tc>
        <w:tc>
          <w:tcPr>
            <w:tcW w:w="44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小写：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90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80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44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大写：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备注</w:t>
            </w:r>
          </w:p>
        </w:tc>
        <w:tc>
          <w:tcPr>
            <w:tcW w:w="447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以上报价包含技术方案。报价应是最终用户验收合格后的总价，包括人工费等费用以及一切其它相关费用。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注：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val="en-US" w:eastAsia="zh-CN"/>
        </w:rPr>
        <w:t>1.上述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报价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  <w:t>应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是最终总价，包括人工费等费用以及一切其它相关费用。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val="en-US" w:eastAsia="zh-CN"/>
        </w:rPr>
        <w:t>2.报价作为评审依据，应包含所有让利或折扣。其他优惠条件（如实物赠送等）在评审时均不予考虑。3.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  <w:t>如分项报价之和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与所报总价不一致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  <w:t>时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，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  <w:t>以总价为准。</w:t>
      </w:r>
    </w:p>
    <w:p>
      <w:pPr>
        <w:pStyle w:val="2"/>
        <w:rPr>
          <w:rFonts w:hint="eastAsia"/>
          <w:lang w:eastAsia="zh-CN"/>
        </w:rPr>
      </w:pP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人名称：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（盖单位章）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法定代表人或其委托代理人：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（签字）</w:t>
      </w:r>
    </w:p>
    <w:p>
      <w:pPr>
        <w:spacing w:line="360" w:lineRule="auto"/>
        <w:ind w:firstLine="3200" w:firstLineChars="10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附件2</w:t>
      </w:r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其他证明材料</w:t>
      </w:r>
    </w:p>
    <w:p>
      <w:pPr>
        <w:pStyle w:val="2"/>
        <w:jc w:val="left"/>
        <w:rPr>
          <w:rFonts w:hint="default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包括但不限于</w:t>
      </w: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法人营业执照(副本)、银行基本账户信息、资质证书、近三年类似项目业绩证明材料等的复印件。所有资料应加盖公章。</w:t>
      </w:r>
    </w:p>
    <w:sectPr>
      <w:headerReference r:id="rId3" w:type="default"/>
      <w:footerReference r:id="rId4" w:type="default"/>
      <w:pgSz w:w="11906" w:h="16838"/>
      <w:pgMar w:top="1984" w:right="1474" w:bottom="181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6BBAE2-003E-4C04-8EE1-5C470774AD2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1FC1922-24A1-4340-9AFA-CDF3367EE10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E29D30D-6F0E-4E46-877A-0B61F1D56C6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36930AE-B482-4806-8E32-9E4E151F2E96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D7678A48-4ABA-42D7-B9AF-F6DAF14D4BF8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F5E3D345-FE52-4C74-B794-8C260102AF8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0D0E6126-33BA-4291-92A5-7739D04FF92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E89195B4-1643-45A0-81B7-1E5A91DA16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18"/>
      </w:rPr>
      <w:drawing>
        <wp:inline distT="0" distB="0" distL="114300" distR="114300">
          <wp:extent cx="1628775" cy="373380"/>
          <wp:effectExtent l="0" t="0" r="9525" b="7620"/>
          <wp:docPr id="3" name="图片 3" descr="精益至信 求是创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精益至信 求是创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8775" cy="373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  <w:rPr>
        <w:rFonts w:hint="default" w:ascii="Times New Roman" w:hAnsi="Times New Roman" w:cs="Times New Roman" w:eastAsiaTheme="minorEastAsia"/>
        <w:sz w:val="16"/>
        <w:szCs w:val="16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029970" cy="236855"/>
          <wp:effectExtent l="0" t="0" r="17780" b="10795"/>
          <wp:docPr id="1" name="图片 1" descr="兴泸建科 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兴泸建科 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9970" cy="236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</w:t>
    </w:r>
    <w:r>
      <w:rPr>
        <w:rFonts w:hint="eastAsia" w:ascii="Times New Roman" w:hAnsi="Times New Roman" w:eastAsia="仿宋_GB2312" w:cs="Times New Roman"/>
        <w:sz w:val="28"/>
        <w:szCs w:val="36"/>
        <w:u w:val="none"/>
        <w:lang w:val="en-US" w:eastAsia="zh-CN"/>
      </w:rPr>
      <w:t xml:space="preserve"> XLJK-XJ-2022046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kMTM2OTU3YWJiMzk0NDVkMjhjZThlODY4M2M2ZDYifQ=="/>
  </w:docVars>
  <w:rsids>
    <w:rsidRoot w:val="04BF43EC"/>
    <w:rsid w:val="01C179C0"/>
    <w:rsid w:val="035C4F03"/>
    <w:rsid w:val="04BF43EC"/>
    <w:rsid w:val="083A4496"/>
    <w:rsid w:val="0AC02D3A"/>
    <w:rsid w:val="0BC4211B"/>
    <w:rsid w:val="0C8D450E"/>
    <w:rsid w:val="0E4A2FAF"/>
    <w:rsid w:val="0E844472"/>
    <w:rsid w:val="10646D78"/>
    <w:rsid w:val="13CF471F"/>
    <w:rsid w:val="198774D4"/>
    <w:rsid w:val="1C977094"/>
    <w:rsid w:val="1FCD091D"/>
    <w:rsid w:val="21B5097A"/>
    <w:rsid w:val="24FA39BF"/>
    <w:rsid w:val="269012BF"/>
    <w:rsid w:val="28A179E9"/>
    <w:rsid w:val="299D779B"/>
    <w:rsid w:val="29B9292D"/>
    <w:rsid w:val="2AE05ACC"/>
    <w:rsid w:val="2C537E0B"/>
    <w:rsid w:val="2E2B0212"/>
    <w:rsid w:val="2E4E0D69"/>
    <w:rsid w:val="32ED0C8A"/>
    <w:rsid w:val="3481393C"/>
    <w:rsid w:val="369117B0"/>
    <w:rsid w:val="373351CC"/>
    <w:rsid w:val="3A360AA6"/>
    <w:rsid w:val="3BC38A39"/>
    <w:rsid w:val="3C4977DF"/>
    <w:rsid w:val="3CDA7388"/>
    <w:rsid w:val="3DF5009A"/>
    <w:rsid w:val="3EFA7A7A"/>
    <w:rsid w:val="3F9609E4"/>
    <w:rsid w:val="414F227F"/>
    <w:rsid w:val="41B423AB"/>
    <w:rsid w:val="42070B9A"/>
    <w:rsid w:val="42D96DE4"/>
    <w:rsid w:val="471B6EA2"/>
    <w:rsid w:val="4A613F44"/>
    <w:rsid w:val="4F750B9E"/>
    <w:rsid w:val="50FE4703"/>
    <w:rsid w:val="537B75A2"/>
    <w:rsid w:val="564F3F0B"/>
    <w:rsid w:val="56EC2626"/>
    <w:rsid w:val="62AF62D8"/>
    <w:rsid w:val="65C14CD2"/>
    <w:rsid w:val="67B473AA"/>
    <w:rsid w:val="67CC1623"/>
    <w:rsid w:val="6BA61D00"/>
    <w:rsid w:val="6C032C6D"/>
    <w:rsid w:val="6E8A7FB4"/>
    <w:rsid w:val="722F2561"/>
    <w:rsid w:val="73B01592"/>
    <w:rsid w:val="754361EB"/>
    <w:rsid w:val="760374FD"/>
    <w:rsid w:val="766E790A"/>
    <w:rsid w:val="7AA72012"/>
    <w:rsid w:val="7BFD5343"/>
    <w:rsid w:val="D2EDD658"/>
    <w:rsid w:val="E9FDA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4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5">
    <w:name w:val="Body Text Indent"/>
    <w:basedOn w:val="1"/>
    <w:qFormat/>
    <w:uiPriority w:val="0"/>
    <w:pPr>
      <w:ind w:firstLine="600"/>
    </w:pPr>
    <w:rPr>
      <w:sz w:val="32"/>
      <w:szCs w:val="20"/>
    </w:rPr>
  </w:style>
  <w:style w:type="paragraph" w:styleId="6">
    <w:name w:val="Plain Text"/>
    <w:basedOn w:val="1"/>
    <w:qFormat/>
    <w:uiPriority w:val="0"/>
    <w:rPr>
      <w:rFonts w:ascii="宋体" w:hAnsi="Courier New" w:cs="Courier New"/>
      <w:sz w:val="21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9">
    <w:name w:val="Body Text 2"/>
    <w:basedOn w:val="1"/>
    <w:qFormat/>
    <w:uiPriority w:val="0"/>
    <w:pPr>
      <w:spacing w:line="300" w:lineRule="exact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FollowedHyperlink"/>
    <w:basedOn w:val="13"/>
    <w:qFormat/>
    <w:uiPriority w:val="0"/>
    <w:rPr>
      <w:color w:val="333333"/>
      <w:u w:val="none"/>
    </w:rPr>
  </w:style>
  <w:style w:type="character" w:styleId="16">
    <w:name w:val="Hyperlink"/>
    <w:basedOn w:val="13"/>
    <w:qFormat/>
    <w:uiPriority w:val="0"/>
    <w:rPr>
      <w:color w:val="333333"/>
      <w:u w:val="none"/>
    </w:rPr>
  </w:style>
  <w:style w:type="character" w:customStyle="1" w:styleId="17">
    <w:name w:val="baike-info-value"/>
    <w:basedOn w:val="13"/>
    <w:qFormat/>
    <w:uiPriority w:val="0"/>
  </w:style>
  <w:style w:type="character" w:customStyle="1" w:styleId="18">
    <w:name w:val="item-name"/>
    <w:basedOn w:val="13"/>
    <w:qFormat/>
    <w:uiPriority w:val="0"/>
  </w:style>
  <w:style w:type="character" w:customStyle="1" w:styleId="19">
    <w:name w:val="item-name1"/>
    <w:basedOn w:val="13"/>
    <w:qFormat/>
    <w:uiPriority w:val="0"/>
  </w:style>
  <w:style w:type="character" w:customStyle="1" w:styleId="20">
    <w:name w:val="item-name2"/>
    <w:basedOn w:val="13"/>
    <w:qFormat/>
    <w:uiPriority w:val="0"/>
  </w:style>
  <w:style w:type="character" w:customStyle="1" w:styleId="21">
    <w:name w:val="item-name3"/>
    <w:basedOn w:val="13"/>
    <w:qFormat/>
    <w:uiPriority w:val="0"/>
  </w:style>
  <w:style w:type="character" w:customStyle="1" w:styleId="22">
    <w:name w:val="item-name4"/>
    <w:basedOn w:val="13"/>
    <w:qFormat/>
    <w:uiPriority w:val="0"/>
  </w:style>
  <w:style w:type="character" w:customStyle="1" w:styleId="23">
    <w:name w:val="item-name5"/>
    <w:basedOn w:val="13"/>
    <w:qFormat/>
    <w:uiPriority w:val="0"/>
  </w:style>
  <w:style w:type="character" w:customStyle="1" w:styleId="24">
    <w:name w:val="item-name6"/>
    <w:basedOn w:val="13"/>
    <w:qFormat/>
    <w:uiPriority w:val="0"/>
  </w:style>
  <w:style w:type="character" w:customStyle="1" w:styleId="25">
    <w:name w:val="item-name7"/>
    <w:basedOn w:val="13"/>
    <w:qFormat/>
    <w:uiPriority w:val="0"/>
  </w:style>
  <w:style w:type="character" w:customStyle="1" w:styleId="26">
    <w:name w:val="item-name8"/>
    <w:basedOn w:val="13"/>
    <w:qFormat/>
    <w:uiPriority w:val="0"/>
    <w:rPr>
      <w:vanish/>
    </w:rPr>
  </w:style>
  <w:style w:type="character" w:customStyle="1" w:styleId="27">
    <w:name w:val="item-name9"/>
    <w:basedOn w:val="13"/>
    <w:qFormat/>
    <w:uiPriority w:val="0"/>
    <w:rPr>
      <w:vanish/>
    </w:rPr>
  </w:style>
  <w:style w:type="character" w:customStyle="1" w:styleId="28">
    <w:name w:val="item-name10"/>
    <w:basedOn w:val="13"/>
    <w:qFormat/>
    <w:uiPriority w:val="0"/>
  </w:style>
  <w:style w:type="character" w:customStyle="1" w:styleId="29">
    <w:name w:val="news_title"/>
    <w:basedOn w:val="13"/>
    <w:qFormat/>
    <w:uiPriority w:val="0"/>
  </w:style>
  <w:style w:type="character" w:customStyle="1" w:styleId="30">
    <w:name w:val="column-name12"/>
    <w:basedOn w:val="13"/>
    <w:qFormat/>
    <w:uiPriority w:val="0"/>
    <w:rPr>
      <w:color w:val="124D83"/>
    </w:rPr>
  </w:style>
  <w:style w:type="character" w:customStyle="1" w:styleId="31">
    <w:name w:val="column-name13"/>
    <w:basedOn w:val="13"/>
    <w:qFormat/>
    <w:uiPriority w:val="0"/>
    <w:rPr>
      <w:color w:val="124D83"/>
    </w:rPr>
  </w:style>
  <w:style w:type="character" w:customStyle="1" w:styleId="32">
    <w:name w:val="column-name14"/>
    <w:basedOn w:val="13"/>
    <w:qFormat/>
    <w:uiPriority w:val="0"/>
    <w:rPr>
      <w:color w:val="124D83"/>
    </w:rPr>
  </w:style>
  <w:style w:type="character" w:customStyle="1" w:styleId="33">
    <w:name w:val="column-name15"/>
    <w:basedOn w:val="13"/>
    <w:qFormat/>
    <w:uiPriority w:val="0"/>
    <w:rPr>
      <w:color w:val="124D83"/>
    </w:rPr>
  </w:style>
  <w:style w:type="character" w:customStyle="1" w:styleId="34">
    <w:name w:val="column-name16"/>
    <w:basedOn w:val="13"/>
    <w:qFormat/>
    <w:uiPriority w:val="0"/>
    <w:rPr>
      <w:color w:val="124D83"/>
    </w:rPr>
  </w:style>
  <w:style w:type="character" w:customStyle="1" w:styleId="35">
    <w:name w:val="news_meta"/>
    <w:basedOn w:val="13"/>
    <w:qFormat/>
    <w:uiPriority w:val="0"/>
  </w:style>
  <w:style w:type="character" w:customStyle="1" w:styleId="36">
    <w:name w:val="column-name"/>
    <w:basedOn w:val="13"/>
    <w:qFormat/>
    <w:uiPriority w:val="0"/>
    <w:rPr>
      <w:color w:val="124D83"/>
    </w:rPr>
  </w:style>
  <w:style w:type="character" w:customStyle="1" w:styleId="37">
    <w:name w:val="column-name1"/>
    <w:basedOn w:val="13"/>
    <w:qFormat/>
    <w:uiPriority w:val="0"/>
    <w:rPr>
      <w:color w:val="124D83"/>
    </w:rPr>
  </w:style>
  <w:style w:type="character" w:customStyle="1" w:styleId="38">
    <w:name w:val="column-name2"/>
    <w:basedOn w:val="13"/>
    <w:qFormat/>
    <w:uiPriority w:val="0"/>
    <w:rPr>
      <w:color w:val="124D83"/>
    </w:rPr>
  </w:style>
  <w:style w:type="character" w:customStyle="1" w:styleId="39">
    <w:name w:val="column-name3"/>
    <w:basedOn w:val="13"/>
    <w:qFormat/>
    <w:uiPriority w:val="0"/>
    <w:rPr>
      <w:color w:val="124D83"/>
    </w:rPr>
  </w:style>
  <w:style w:type="character" w:customStyle="1" w:styleId="40">
    <w:name w:val="column-name4"/>
    <w:basedOn w:val="13"/>
    <w:qFormat/>
    <w:uiPriority w:val="0"/>
    <w:rPr>
      <w:color w:val="124D83"/>
    </w:rPr>
  </w:style>
  <w:style w:type="table" w:customStyle="1" w:styleId="4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2281</Words>
  <Characters>2608</Characters>
  <Lines>0</Lines>
  <Paragraphs>0</Paragraphs>
  <TotalTime>7</TotalTime>
  <ScaleCrop>false</ScaleCrop>
  <LinksUpToDate>false</LinksUpToDate>
  <CharactersWithSpaces>2692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2022-04-14T17:37:00Z</dcterms:created>
  <dc:creator>蒹葭</dc:creator>
  <cp:lastModifiedBy>蒹葭</cp:lastModifiedBy>
  <cp:lastPrinted>2022-05-17T17:27:00Z</cp:lastPrinted>
  <dcterms:modified xsi:type="dcterms:W3CDTF">2022-11-07T09:21:31Z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09EC41D7553E4FCDA68152B5FA594512</vt:lpwstr>
  </property>
  <property fmtid="{D5CDD505-2E9C-101B-9397-08002B2CF9AE}" pid="4" name="commondata">
    <vt:lpwstr>eyJoZGlkIjoiOWRkMTM2OTU3YWJiMzk0NDVkMjhjZThlODY4M2M2ZDYifQ==</vt:lpwstr>
  </property>
</Properties>
</file>