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2"/>
          <w:szCs w:val="72"/>
          <w:lang w:val="en-US" w:eastAsia="zh-CN"/>
        </w:rPr>
      </w:pPr>
      <w:r>
        <w:rPr>
          <w:rFonts w:hint="eastAsia" w:ascii="方正小标宋简体" w:hAnsi="方正小标宋简体" w:eastAsia="方正小标宋简体" w:cs="方正小标宋简体"/>
          <w:sz w:val="52"/>
          <w:szCs w:val="72"/>
          <w:lang w:val="en-US" w:eastAsia="zh-CN"/>
        </w:rPr>
        <w:t>泸州市兴泸远大建筑科技有限公司采购</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询</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价</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eastAsia="zh-CN"/>
        </w:rPr>
      </w:pPr>
      <w:r>
        <w:rPr>
          <w:rFonts w:hint="eastAsia" w:ascii="方正小标宋简体" w:hAnsi="方正小标宋简体" w:eastAsia="方正小标宋简体" w:cs="方正小标宋简体"/>
          <w:sz w:val="96"/>
          <w:szCs w:val="96"/>
          <w:lang w:val="en-US" w:eastAsia="zh-CN"/>
        </w:rPr>
        <w:t>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pStyle w:val="8"/>
        <w:pBdr>
          <w:bottom w:val="none" w:color="auto" w:sz="0" w:space="1"/>
        </w:pBdr>
        <w:jc w:val="both"/>
        <w:rPr>
          <w:rFonts w:hint="default"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项目编号：</w:t>
      </w:r>
      <w:r>
        <w:rPr>
          <w:rFonts w:hint="eastAsia" w:ascii="Times New Roman" w:hAnsi="Times New Roman" w:eastAsia="方正仿宋_GBK" w:cs="Times New Roman"/>
          <w:color w:val="auto"/>
          <w:kern w:val="2"/>
          <w:sz w:val="32"/>
          <w:szCs w:val="40"/>
          <w:u w:val="single"/>
          <w:lang w:val="en-US" w:eastAsia="zh-CN" w:bidi="ar-SA"/>
        </w:rPr>
        <w:t>XLJK-XJ-2022047</w:t>
      </w:r>
    </w:p>
    <w:p>
      <w:pPr>
        <w:keepNext w:val="0"/>
        <w:keepLines w:val="0"/>
        <w:widowControl/>
        <w:suppressLineNumbers w:val="0"/>
        <w:jc w:val="left"/>
        <w:rPr>
          <w:rFonts w:hint="eastAsia" w:ascii="Times New Roman" w:hAnsi="Times New Roman" w:eastAsia="方正仿宋_GBK" w:cs="Times New Roman"/>
          <w:kern w:val="2"/>
          <w:sz w:val="32"/>
          <w:szCs w:val="40"/>
          <w:lang w:val="en-US" w:eastAsia="zh-CN" w:bidi="ar-SA"/>
        </w:rPr>
      </w:pPr>
      <w:r>
        <w:rPr>
          <w:rFonts w:hint="eastAsia" w:ascii="Times New Roman" w:hAnsi="Times New Roman" w:eastAsia="方正仿宋_GBK" w:cs="Times New Roman"/>
          <w:kern w:val="2"/>
          <w:sz w:val="32"/>
          <w:szCs w:val="40"/>
          <w:lang w:val="en-US" w:eastAsia="zh-CN" w:bidi="ar-SA"/>
        </w:rPr>
        <w:t>项目名称：</w:t>
      </w:r>
      <w:r>
        <w:rPr>
          <w:rFonts w:hint="eastAsia" w:ascii="Times New Roman" w:hAnsi="Times New Roman" w:eastAsia="方正仿宋_GBK" w:cs="Times New Roman"/>
          <w:kern w:val="2"/>
          <w:sz w:val="32"/>
          <w:szCs w:val="40"/>
          <w:u w:val="single"/>
          <w:lang w:val="en-US" w:eastAsia="zh-CN" w:bidi="ar-SA"/>
        </w:rPr>
        <w:t>厂区进水主管、雨水排水管补漏及消防水管改造</w:t>
      </w: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采购人：</w:t>
      </w:r>
      <w:r>
        <w:rPr>
          <w:rFonts w:hint="eastAsia" w:ascii="Times New Roman" w:hAnsi="Times New Roman" w:eastAsia="方正仿宋_GBK" w:cs="Times New Roman"/>
          <w:kern w:val="2"/>
          <w:sz w:val="32"/>
          <w:szCs w:val="40"/>
          <w:u w:val="single"/>
          <w:lang w:val="en-US" w:eastAsia="zh-CN" w:bidi="ar-SA"/>
        </w:rPr>
        <w:t>泸州市兴泸远大建筑科技有限公司</w:t>
      </w: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center"/>
        <w:textAlignment w:val="auto"/>
        <w:rPr>
          <w:rFonts w:hint="default" w:ascii="Times New Roman" w:hAnsi="Times New Roman" w:eastAsia="方正仿宋_GBK" w:cs="Times New Roman"/>
          <w:kern w:val="2"/>
          <w:sz w:val="32"/>
          <w:szCs w:val="40"/>
          <w:lang w:val="en-US" w:eastAsia="zh-CN" w:bidi="ar-SA"/>
        </w:rPr>
      </w:pPr>
      <w:r>
        <w:rPr>
          <w:rFonts w:hint="eastAsia" w:ascii="Times New Roman" w:hAnsi="Times New Roman" w:eastAsia="方正仿宋_GBK" w:cs="Times New Roman"/>
          <w:kern w:val="2"/>
          <w:sz w:val="32"/>
          <w:szCs w:val="40"/>
          <w:lang w:val="en-US" w:eastAsia="zh-CN" w:bidi="ar-SA"/>
        </w:rPr>
        <w:t>2023年1月</w:t>
      </w:r>
    </w:p>
    <w:p>
      <w:pPr>
        <w:pStyle w:val="8"/>
        <w:pBdr>
          <w:bottom w:val="none" w:color="auto" w:sz="0" w:space="1"/>
        </w:pBdr>
        <w:jc w:val="both"/>
        <w:rPr>
          <w:rFonts w:hint="eastAsia" w:ascii="Times New Roman" w:hAnsi="Times New Roman" w:eastAsia="方正仿宋_GBK" w:cs="Times New Roman"/>
          <w:kern w:val="2"/>
          <w:sz w:val="32"/>
          <w:szCs w:val="40"/>
          <w:lang w:val="en-US" w:eastAsia="zh-CN" w:bidi="ar-SA"/>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厂区进水主管、雨水排水管补漏及消防水管</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val="en-US" w:eastAsia="zh-CN"/>
        </w:rPr>
        <w:t>改造项目公开询价公告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泸州市兴泸远大建筑科技有限公司拟采用询价方式对</w:t>
      </w:r>
      <w:r>
        <w:rPr>
          <w:rFonts w:hint="eastAsia" w:ascii="Times New Roman" w:hAnsi="Times New Roman" w:eastAsia="方正仿宋简体" w:cs="Times New Roman"/>
          <w:b/>
          <w:bCs/>
          <w:sz w:val="32"/>
          <w:szCs w:val="32"/>
          <w:u w:val="single"/>
          <w:lang w:val="en-US" w:eastAsia="zh-CN"/>
        </w:rPr>
        <w:t>厂区进水主管、雨水排水管补漏及消防水管改造项目</w:t>
      </w:r>
      <w:r>
        <w:rPr>
          <w:rFonts w:hint="eastAsia" w:ascii="Times New Roman" w:hAnsi="Times New Roman" w:eastAsia="方正仿宋简体" w:cs="Times New Roman"/>
          <w:sz w:val="32"/>
          <w:szCs w:val="32"/>
          <w:u w:val="single"/>
          <w:lang w:val="en-US" w:eastAsia="zh-CN"/>
        </w:rPr>
        <w:t>（采购编号：</w:t>
      </w:r>
      <w:r>
        <w:rPr>
          <w:rFonts w:hint="eastAsia" w:ascii="Times New Roman" w:hAnsi="Times New Roman" w:eastAsia="方正仿宋简体" w:cs="Times New Roman"/>
          <w:color w:val="auto"/>
          <w:sz w:val="32"/>
          <w:szCs w:val="32"/>
          <w:u w:val="single"/>
          <w:lang w:val="en-US" w:eastAsia="zh-CN"/>
        </w:rPr>
        <w:t>XLJK-XJ-2022047</w:t>
      </w:r>
      <w:r>
        <w:rPr>
          <w:rFonts w:hint="eastAsia" w:ascii="Times New Roman" w:hAnsi="Times New Roman" w:eastAsia="方正仿宋简体" w:cs="Times New Roman"/>
          <w:sz w:val="32"/>
          <w:szCs w:val="32"/>
          <w:u w:val="single"/>
          <w:lang w:val="en-US" w:eastAsia="zh-CN"/>
        </w:rPr>
        <w:t>）</w:t>
      </w:r>
      <w:r>
        <w:rPr>
          <w:rFonts w:hint="eastAsia" w:ascii="Times New Roman" w:hAnsi="Times New Roman" w:eastAsia="方正仿宋简体" w:cs="Times New Roman"/>
          <w:sz w:val="32"/>
          <w:szCs w:val="32"/>
          <w:lang w:val="en-US" w:eastAsia="zh-CN"/>
        </w:rPr>
        <w:t>的货物和服务以公开询价方式进行采购，现欢迎合格供应商参与询价。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color w:val="auto"/>
          <w:sz w:val="32"/>
          <w:szCs w:val="32"/>
          <w:u w:val="single"/>
          <w:lang w:val="en-US" w:eastAsia="zh-CN"/>
        </w:rPr>
      </w:pPr>
      <w:r>
        <w:rPr>
          <w:rFonts w:hint="eastAsia" w:ascii="Times New Roman" w:hAnsi="Times New Roman" w:eastAsia="方正仿宋简体" w:cs="Times New Roman"/>
          <w:color w:val="auto"/>
          <w:sz w:val="32"/>
          <w:szCs w:val="32"/>
          <w:u w:val="none"/>
          <w:lang w:val="en-US" w:eastAsia="zh-CN"/>
        </w:rPr>
        <w:t>1.项目名称：</w:t>
      </w:r>
      <w:r>
        <w:rPr>
          <w:rFonts w:hint="eastAsia" w:ascii="Times New Roman" w:hAnsi="Times New Roman" w:eastAsia="方正仿宋简体" w:cs="Times New Roman"/>
          <w:color w:val="auto"/>
          <w:sz w:val="32"/>
          <w:szCs w:val="32"/>
          <w:u w:val="single"/>
          <w:lang w:val="en-US" w:eastAsia="zh-CN"/>
        </w:rPr>
        <w:t>泸州市兴泸远大建筑科技有限公司厂区进水主管、雨水排水管补漏及消防水管改造项目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2.采购内容：</w:t>
      </w:r>
    </w:p>
    <w:tbl>
      <w:tblPr>
        <w:tblStyle w:val="12"/>
        <w:tblW w:w="93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2"/>
        <w:gridCol w:w="1755"/>
        <w:gridCol w:w="1935"/>
        <w:gridCol w:w="675"/>
        <w:gridCol w:w="1020"/>
        <w:gridCol w:w="3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序号</w:t>
            </w:r>
          </w:p>
        </w:tc>
        <w:tc>
          <w:tcPr>
            <w:tcW w:w="17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类别</w:t>
            </w:r>
          </w:p>
        </w:tc>
        <w:tc>
          <w:tcPr>
            <w:tcW w:w="193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规格型号要求</w:t>
            </w: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单位</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数量</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（预计）</w:t>
            </w:r>
          </w:p>
        </w:tc>
        <w:tc>
          <w:tcPr>
            <w:tcW w:w="33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1</w:t>
            </w:r>
          </w:p>
        </w:tc>
        <w:tc>
          <w:tcPr>
            <w:tcW w:w="17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厂区进水主管补漏</w:t>
            </w:r>
          </w:p>
        </w:tc>
        <w:tc>
          <w:tcPr>
            <w:tcW w:w="193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b/>
                <w:bCs/>
                <w:color w:val="auto"/>
                <w:lang w:eastAsia="zh-CN"/>
              </w:rPr>
            </w:pPr>
            <w:r>
              <w:rPr>
                <w:rFonts w:hint="eastAsia"/>
                <w:b/>
                <w:bCs/>
                <w:color w:val="auto"/>
                <w:lang w:val="en-US" w:eastAsia="zh-CN"/>
              </w:rPr>
              <w:t>主管材料PE，管径DN150</w:t>
            </w:r>
            <w:r>
              <w:rPr>
                <w:rFonts w:hint="default"/>
                <w:b/>
                <w:bCs/>
                <w:color w:val="auto"/>
                <w:lang w:eastAsia="zh-CN"/>
              </w:rPr>
              <w:t>；</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r>
              <w:rPr>
                <w:rFonts w:hint="eastAsia"/>
                <w:b/>
                <w:bCs/>
                <w:color w:val="auto"/>
                <w:lang w:val="en-US" w:eastAsia="zh-CN"/>
              </w:rPr>
              <w:t>埋地深度约1米，位置在搅拌站H-1柱外侧。</w:t>
            </w: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处</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1</w:t>
            </w:r>
          </w:p>
        </w:tc>
        <w:tc>
          <w:tcPr>
            <w:tcW w:w="33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r>
              <w:rPr>
                <w:rFonts w:hint="default"/>
                <w:b/>
                <w:bCs/>
                <w:color w:val="auto"/>
                <w:lang w:eastAsia="zh-CN"/>
              </w:rPr>
              <w:t>1.</w:t>
            </w:r>
            <w:r>
              <w:rPr>
                <w:rFonts w:hint="eastAsia"/>
                <w:b/>
                <w:bCs/>
                <w:color w:val="auto"/>
                <w:lang w:val="en-US" w:eastAsia="zh-CN"/>
              </w:rPr>
              <w:t>主管管径</w:t>
            </w:r>
            <w:r>
              <w:rPr>
                <w:rFonts w:hint="default"/>
                <w:b/>
                <w:bCs/>
                <w:color w:val="auto"/>
                <w:lang w:eastAsia="zh-CN"/>
              </w:rPr>
              <w:t>以</w:t>
            </w:r>
            <w:r>
              <w:rPr>
                <w:rFonts w:hint="eastAsia"/>
                <w:b/>
                <w:bCs/>
                <w:color w:val="auto"/>
                <w:lang w:val="en-US" w:eastAsia="zh-CN"/>
              </w:rPr>
              <w:t>实际管径为准；</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r>
              <w:rPr>
                <w:rFonts w:hint="default"/>
                <w:b/>
                <w:bCs/>
                <w:color w:val="auto"/>
                <w:lang w:eastAsia="zh-CN"/>
              </w:rPr>
              <w:t>2.</w:t>
            </w:r>
            <w:r>
              <w:rPr>
                <w:rFonts w:hint="eastAsia"/>
                <w:b/>
                <w:bCs/>
                <w:color w:val="auto"/>
                <w:lang w:val="en-US" w:eastAsia="zh-CN"/>
              </w:rPr>
              <w:t>恢复地面要求300mm厚C30钢筋混凝土；60mm厚中粒式沥青混凝土；40mm厚细粒式沥青混凝土；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2</w:t>
            </w:r>
          </w:p>
        </w:tc>
        <w:tc>
          <w:tcPr>
            <w:tcW w:w="17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厂区雨水排水管补漏</w:t>
            </w:r>
          </w:p>
        </w:tc>
        <w:tc>
          <w:tcPr>
            <w:tcW w:w="193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b/>
                <w:bCs/>
                <w:color w:val="auto"/>
                <w:lang w:eastAsia="zh-CN"/>
              </w:rPr>
            </w:pPr>
            <w:r>
              <w:rPr>
                <w:rFonts w:hint="eastAsia"/>
                <w:b/>
                <w:bCs/>
                <w:color w:val="auto"/>
                <w:lang w:val="en-US" w:eastAsia="zh-CN"/>
              </w:rPr>
              <w:t>主管材料PE，管径DN200</w:t>
            </w:r>
            <w:r>
              <w:rPr>
                <w:rFonts w:hint="default"/>
                <w:b/>
                <w:bCs/>
                <w:color w:val="auto"/>
                <w:lang w:eastAsia="zh-CN"/>
              </w:rPr>
              <w:t>；</w:t>
            </w:r>
          </w:p>
          <w:p>
            <w:pPr>
              <w:pStyle w:val="2"/>
              <w:rPr>
                <w:rFonts w:hint="default"/>
                <w:lang w:eastAsia="zh-CN"/>
              </w:rPr>
            </w:pPr>
            <w:r>
              <w:rPr>
                <w:rFonts w:hint="default"/>
                <w:b/>
                <w:bCs/>
                <w:color w:val="auto"/>
                <w:lang w:eastAsia="zh-CN"/>
              </w:rPr>
              <w:t>位置在</w:t>
            </w:r>
            <w:r>
              <w:rPr>
                <w:rFonts w:hint="eastAsia"/>
                <w:b/>
                <w:bCs/>
                <w:color w:val="auto"/>
                <w:lang w:val="en-US" w:eastAsia="zh-CN"/>
              </w:rPr>
              <w:t>在搅拌站H-1柱外侧附近</w:t>
            </w:r>
            <w:r>
              <w:rPr>
                <w:rFonts w:hint="default"/>
                <w:b/>
                <w:bCs/>
                <w:color w:val="auto"/>
                <w:lang w:eastAsia="zh-CN"/>
              </w:rPr>
              <w:t>。</w:t>
            </w: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处</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1</w:t>
            </w:r>
          </w:p>
        </w:tc>
        <w:tc>
          <w:tcPr>
            <w:tcW w:w="33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r>
              <w:rPr>
                <w:rFonts w:hint="eastAsia"/>
                <w:b/>
                <w:bCs/>
                <w:color w:val="auto"/>
                <w:lang w:val="en-US" w:eastAsia="zh-CN"/>
              </w:rPr>
              <w:t>按原样恢复回填及草皮；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3</w:t>
            </w:r>
          </w:p>
        </w:tc>
        <w:tc>
          <w:tcPr>
            <w:tcW w:w="17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消防水管改造</w:t>
            </w:r>
          </w:p>
        </w:tc>
        <w:tc>
          <w:tcPr>
            <w:tcW w:w="193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r>
              <w:rPr>
                <w:rFonts w:hint="eastAsia"/>
                <w:b/>
                <w:bCs/>
                <w:color w:val="auto"/>
                <w:lang w:val="en-US" w:eastAsia="zh-CN"/>
              </w:rPr>
              <w:t>管材PE，DN65</w:t>
            </w: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米</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750</w:t>
            </w:r>
          </w:p>
        </w:tc>
        <w:tc>
          <w:tcPr>
            <w:tcW w:w="33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b/>
                <w:bCs/>
                <w:color w:val="auto"/>
                <w:lang w:eastAsia="zh-CN"/>
              </w:rPr>
            </w:pPr>
            <w:r>
              <w:rPr>
                <w:rFonts w:hint="eastAsia"/>
                <w:b/>
                <w:bCs/>
                <w:color w:val="auto"/>
                <w:lang w:val="en-US" w:eastAsia="zh-CN"/>
              </w:rPr>
              <w:t>要求：由暗管改造为明管，增加钢筋线阀门井及阀门，配套各消防栓设置点阀门</w:t>
            </w:r>
            <w:r>
              <w:rPr>
                <w:rFonts w:hint="default"/>
                <w:b/>
                <w:bCs/>
                <w:color w:val="auto"/>
                <w:lang w:eastAsia="zh-CN"/>
              </w:rPr>
              <w:t>。改造后应</w:t>
            </w:r>
            <w:r>
              <w:rPr>
                <w:rFonts w:hint="eastAsia"/>
                <w:b/>
                <w:bCs/>
                <w:color w:val="auto"/>
                <w:lang w:val="en-US" w:eastAsia="zh-CN"/>
              </w:rPr>
              <w:t>符合消防管道安装要求</w:t>
            </w:r>
            <w:r>
              <w:rPr>
                <w:rFonts w:hint="default"/>
                <w:b/>
                <w:bCs/>
                <w:color w:val="auto"/>
                <w:lang w:eastAsia="zh-CN"/>
              </w:rPr>
              <w:t>。</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r>
    </w:tbl>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3.本项目报价为一次性包干含税价，</w:t>
      </w:r>
      <w:r>
        <w:rPr>
          <w:rFonts w:hint="eastAsia" w:ascii="Times New Roman" w:hAnsi="Times New Roman" w:eastAsia="方正仿宋简体" w:cs="Times New Roman"/>
          <w:color w:val="auto"/>
          <w:sz w:val="32"/>
          <w:szCs w:val="32"/>
          <w:u w:val="single"/>
          <w:lang w:val="en-US" w:eastAsia="zh-CN"/>
        </w:rPr>
        <w:t>最高控制价为</w:t>
      </w:r>
      <w:r>
        <w:rPr>
          <w:rFonts w:hint="eastAsia" w:ascii="Times New Roman" w:hAnsi="Times New Roman" w:eastAsia="方正仿宋简体" w:cs="Times New Roman"/>
          <w:b/>
          <w:bCs/>
          <w:color w:val="auto"/>
          <w:sz w:val="32"/>
          <w:szCs w:val="32"/>
          <w:u w:val="single"/>
          <w:lang w:val="en-US" w:eastAsia="zh-CN"/>
        </w:rPr>
        <w:t>大写肆万捌仟柒佰柒拾贰元（￥48772元）</w:t>
      </w:r>
      <w:r>
        <w:rPr>
          <w:rFonts w:hint="eastAsia" w:ascii="Times New Roman" w:hAnsi="Times New Roman" w:eastAsia="方正仿宋简体" w:cs="Times New Roman"/>
          <w:color w:val="auto"/>
          <w:sz w:val="32"/>
          <w:szCs w:val="32"/>
          <w:u w:val="none"/>
          <w:lang w:val="en-US" w:eastAsia="zh-CN"/>
        </w:rPr>
        <w:t>。供应商响应报价如高于最高总价限价，其响应将被否决。</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4.现场踏勘：供应商请于</w:t>
      </w:r>
      <w:r>
        <w:rPr>
          <w:rFonts w:hint="eastAsia" w:ascii="Times New Roman" w:hAnsi="Times New Roman" w:eastAsia="方正仿宋简体" w:cs="Times New Roman"/>
          <w:color w:val="auto"/>
          <w:sz w:val="32"/>
          <w:szCs w:val="32"/>
          <w:u w:val="single"/>
          <w:lang w:val="en-US" w:eastAsia="zh-CN"/>
        </w:rPr>
        <w:t>2023年1月10日9:00-11：00</w:t>
      </w:r>
      <w:r>
        <w:rPr>
          <w:rFonts w:hint="eastAsia" w:ascii="Times New Roman" w:hAnsi="Times New Roman" w:eastAsia="方正仿宋简体" w:cs="Times New Roman"/>
          <w:color w:val="auto"/>
          <w:sz w:val="32"/>
          <w:szCs w:val="32"/>
          <w:u w:val="none"/>
          <w:lang w:val="en-US" w:eastAsia="zh-CN"/>
        </w:rPr>
        <w:t>（北京时间）到泸州市兴泸远大建筑科技有限公司，</w:t>
      </w:r>
      <w:r>
        <w:rPr>
          <w:rFonts w:hint="eastAsia" w:ascii="Times New Roman" w:hAnsi="Times New Roman" w:eastAsia="方正仿宋简体" w:cs="Times New Roman"/>
          <w:color w:val="auto"/>
          <w:sz w:val="32"/>
          <w:szCs w:val="32"/>
          <w:u w:val="single"/>
          <w:lang w:val="en-US" w:eastAsia="zh-CN"/>
        </w:rPr>
        <w:t>现场勘察联系人：梁治平；联系电话：18281131888。</w:t>
      </w:r>
      <w:r>
        <w:rPr>
          <w:rFonts w:hint="eastAsia" w:ascii="Times New Roman" w:hAnsi="Times New Roman" w:eastAsia="方正仿宋简体" w:cs="Times New Roman"/>
          <w:color w:val="auto"/>
          <w:sz w:val="32"/>
          <w:szCs w:val="32"/>
          <w:u w:val="none"/>
          <w:lang w:val="en-US" w:eastAsia="zh-CN"/>
        </w:rPr>
        <w:t>逾期恕不接待。供应商踏勘过现场后将被视为已对本项目总体情况、工作难度等详细情况获得了解，并被认为供应商已充分了解自己中标后有可能承担的风险、责任和义务，并已在其报价中就此给予充分考虑。</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5.供应商资格条件：</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5.1供应商须是在中华人民共和国境内依照《中华人民共和国公司法》注册的、有能力为本项目提供货物和服务的企业或其他组织；</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5.2供应商必须遵守相关国家法律、行政法规的规定，具有良好的信誉和诚实的商业道德；</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5.3经营范围符合采购需求。</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5.4本项目不接受联合体报价。不允许分包、转包。</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6.询价文件的获取方式：详见附件</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7.响应文件递交时间：</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single"/>
          <w:lang w:val="en-US" w:eastAsia="zh-CN"/>
        </w:rPr>
      </w:pPr>
      <w:r>
        <w:rPr>
          <w:rFonts w:hint="eastAsia" w:ascii="Times New Roman" w:hAnsi="Times New Roman" w:eastAsia="方正仿宋简体" w:cs="Times New Roman"/>
          <w:color w:val="auto"/>
          <w:sz w:val="32"/>
          <w:szCs w:val="32"/>
          <w:u w:val="none"/>
          <w:lang w:val="en-US" w:eastAsia="zh-CN"/>
        </w:rPr>
        <w:t>7.1响应文件递交截止时间：</w:t>
      </w:r>
      <w:r>
        <w:rPr>
          <w:rFonts w:hint="eastAsia" w:ascii="Times New Roman" w:hAnsi="Times New Roman" w:eastAsia="方正仿宋简体" w:cs="Times New Roman"/>
          <w:color w:val="auto"/>
          <w:sz w:val="32"/>
          <w:szCs w:val="32"/>
          <w:u w:val="single"/>
          <w:lang w:val="en-US" w:eastAsia="zh-CN"/>
        </w:rPr>
        <w:t>2023 年1月13日9：30</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7.2响应文件递交：电子版扫描件发送到898605626@qq.com，纸质版资料同步邮寄到公司。</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8.本公告发布媒体：</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本次公开询价公告同时在泸州市兴泸远大建筑科技有限公司官方网站（http://ydjz.lzxljt.cn/）、泸州市兴泸投资集团有限公司官方网站（http://www.lzxljt.com/）上同时发布。</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9.联系方式</w:t>
      </w:r>
    </w:p>
    <w:p>
      <w:pPr>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640" w:firstLineChars="200"/>
        <w:jc w:val="left"/>
        <w:rPr>
          <w:rFonts w:hint="eastAsia" w:ascii="Times New Roman" w:hAnsi="Times New Roman" w:eastAsia="方正仿宋简体"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简体" w:cs="Times New Roman"/>
          <w:i w:val="0"/>
          <w:iCs w:val="0"/>
          <w:caps w:val="0"/>
          <w:color w:val="auto"/>
          <w:spacing w:val="0"/>
          <w:kern w:val="0"/>
          <w:sz w:val="32"/>
          <w:szCs w:val="32"/>
          <w:shd w:val="clear" w:fill="FFFFFF"/>
          <w:lang w:val="en-US" w:eastAsia="zh-CN" w:bidi="ar"/>
        </w:rPr>
        <w:t>联系人：胡先生；</w:t>
      </w:r>
    </w:p>
    <w:p>
      <w:pPr>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640" w:firstLineChars="200"/>
        <w:jc w:val="left"/>
        <w:rPr>
          <w:rFonts w:hint="eastAsia" w:ascii="Times New Roman" w:hAnsi="Times New Roman" w:eastAsia="方正仿宋简体"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简体" w:cs="Times New Roman"/>
          <w:i w:val="0"/>
          <w:iCs w:val="0"/>
          <w:caps w:val="0"/>
          <w:color w:val="auto"/>
          <w:spacing w:val="0"/>
          <w:kern w:val="0"/>
          <w:sz w:val="32"/>
          <w:szCs w:val="32"/>
          <w:shd w:val="clear" w:fill="FFFFFF"/>
          <w:lang w:val="en-US" w:eastAsia="zh-CN" w:bidi="ar"/>
        </w:rPr>
        <w:t>联系电话：13309086986；</w:t>
      </w:r>
    </w:p>
    <w:p>
      <w:pPr>
        <w:pStyle w:val="2"/>
        <w:ind w:firstLine="640" w:firstLineChars="200"/>
        <w:rPr>
          <w:rFonts w:hint="eastAsia"/>
          <w:lang w:val="en-US" w:eastAsia="zh-CN"/>
        </w:rPr>
      </w:pPr>
      <w:r>
        <w:rPr>
          <w:rFonts w:hint="eastAsia" w:ascii="Times New Roman" w:hAnsi="Times New Roman" w:eastAsia="方正仿宋简体" w:cs="Times New Roman"/>
          <w:i w:val="0"/>
          <w:iCs w:val="0"/>
          <w:caps w:val="0"/>
          <w:color w:val="auto"/>
          <w:spacing w:val="0"/>
          <w:kern w:val="0"/>
          <w:sz w:val="32"/>
          <w:szCs w:val="32"/>
          <w:shd w:val="clear" w:fill="FFFFFF"/>
          <w:lang w:val="en-US" w:eastAsia="zh-CN" w:bidi="ar"/>
        </w:rPr>
        <w:t>联系地址：</w:t>
      </w:r>
      <w:r>
        <w:rPr>
          <w:rFonts w:hint="eastAsia" w:ascii="Times New Roman" w:hAnsi="Times New Roman" w:eastAsia="方正仿宋简体" w:cs="Times New Roman"/>
          <w:color w:val="auto"/>
          <w:sz w:val="32"/>
          <w:szCs w:val="32"/>
          <w:u w:val="none"/>
          <w:lang w:val="en-US" w:eastAsia="zh-CN"/>
        </w:rPr>
        <w:t>泸州市纳溪区东升街道蓝天路一段9号泸州市兴泸远大建筑科技有限公司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pStyle w:val="2"/>
        <w:rPr>
          <w:rFonts w:hint="eastAsia" w:ascii="方正小标宋简体" w:hAnsi="方正小标宋简体" w:eastAsia="方正小标宋简体" w:cs="方正小标宋简体"/>
          <w:sz w:val="44"/>
          <w:szCs w:val="52"/>
          <w:lang w:val="en-US" w:eastAsia="zh-CN"/>
        </w:rPr>
      </w:pPr>
    </w:p>
    <w:p>
      <w:pPr>
        <w:rPr>
          <w:rFonts w:hint="eastAsia" w:ascii="方正小标宋简体" w:hAnsi="方正小标宋简体" w:eastAsia="方正小标宋简体" w:cs="方正小标宋简体"/>
          <w:sz w:val="44"/>
          <w:szCs w:val="52"/>
          <w:lang w:val="en-US" w:eastAsia="zh-CN"/>
        </w:rPr>
      </w:pPr>
    </w:p>
    <w:p>
      <w:pPr>
        <w:pStyle w:val="2"/>
        <w:rPr>
          <w:rFonts w:hint="eastAsia" w:ascii="方正小标宋简体" w:hAnsi="方正小标宋简体" w:eastAsia="方正小标宋简体" w:cs="方正小标宋简体"/>
          <w:sz w:val="44"/>
          <w:szCs w:val="52"/>
          <w:lang w:val="en-US" w:eastAsia="zh-CN"/>
        </w:rPr>
      </w:pPr>
    </w:p>
    <w:p>
      <w:pPr>
        <w:rPr>
          <w:rFonts w:hint="eastAsia" w:ascii="方正小标宋简体" w:hAnsi="方正小标宋简体" w:eastAsia="方正小标宋简体" w:cs="方正小标宋简体"/>
          <w:sz w:val="44"/>
          <w:szCs w:val="52"/>
          <w:lang w:val="en-US" w:eastAsia="zh-CN"/>
        </w:rPr>
      </w:pPr>
    </w:p>
    <w:p>
      <w:pPr>
        <w:pStyle w:val="2"/>
        <w:rPr>
          <w:rFonts w:hint="eastAsia"/>
          <w:lang w:val="en-US" w:eastAsia="zh-CN"/>
        </w:rPr>
      </w:pPr>
    </w:p>
    <w:p>
      <w:pPr>
        <w:rPr>
          <w:rFonts w:hint="eastAsia" w:ascii="方正小标宋简体" w:hAnsi="方正小标宋简体" w:eastAsia="方正小标宋简体" w:cs="方正小标宋简体"/>
          <w:sz w:val="44"/>
          <w:szCs w:val="52"/>
          <w:lang w:val="en-US" w:eastAsia="zh-CN"/>
        </w:rPr>
      </w:pPr>
    </w:p>
    <w:p>
      <w:pPr>
        <w:pStyle w:val="2"/>
        <w:rPr>
          <w:rFonts w:hint="eastAsia" w:ascii="方正小标宋简体" w:hAnsi="方正小标宋简体" w:eastAsia="方正小标宋简体" w:cs="方正小标宋简体"/>
          <w:sz w:val="44"/>
          <w:szCs w:val="52"/>
          <w:lang w:val="en-US" w:eastAsia="zh-CN"/>
        </w:rPr>
      </w:pPr>
    </w:p>
    <w:p>
      <w:pPr>
        <w:rPr>
          <w:rFonts w:hint="eastAsia" w:ascii="方正小标宋简体" w:hAnsi="方正小标宋简体" w:eastAsia="方正小标宋简体" w:cs="方正小标宋简体"/>
          <w:sz w:val="44"/>
          <w:szCs w:val="52"/>
          <w:lang w:val="en-US" w:eastAsia="zh-CN"/>
        </w:rPr>
      </w:pPr>
    </w:p>
    <w:p>
      <w:pPr>
        <w:pStyle w:val="2"/>
        <w:rPr>
          <w:rFonts w:hint="eastAsia" w:ascii="方正小标宋简体" w:hAnsi="方正小标宋简体" w:eastAsia="方正小标宋简体" w:cs="方正小标宋简体"/>
          <w:sz w:val="44"/>
          <w:szCs w:val="52"/>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厂区进水主管、雨水排水管补漏及消防水管</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改造项目询价文件（服务类）</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一、项目名称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Times New Roman" w:hAnsi="Times New Roman" w:eastAsia="方正仿宋简体" w:cs="Times New Roman"/>
          <w:sz w:val="32"/>
          <w:szCs w:val="32"/>
          <w:u w:val="none"/>
          <w:lang w:val="en-US" w:eastAsia="zh-CN"/>
        </w:rPr>
      </w:pPr>
      <w:r>
        <w:rPr>
          <w:rFonts w:hint="eastAsia" w:ascii="Times New Roman" w:hAnsi="Times New Roman" w:eastAsia="方正仿宋简体" w:cs="Times New Roman"/>
          <w:sz w:val="32"/>
          <w:szCs w:val="32"/>
          <w:u w:val="none"/>
          <w:lang w:val="en-US" w:eastAsia="zh-CN"/>
        </w:rPr>
        <w:t>厂区进水主管、雨水排水管补漏及消防水管改造项目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lang w:val="en-US" w:eastAsia="zh-CN"/>
        </w:rPr>
      </w:pPr>
      <w:r>
        <w:rPr>
          <w:rFonts w:hint="eastAsia" w:ascii="黑体" w:hAnsi="黑体" w:eastAsia="黑体" w:cs="黑体"/>
          <w:b w:val="0"/>
          <w:bCs/>
          <w:sz w:val="32"/>
          <w:szCs w:val="32"/>
          <w:lang w:val="en-US" w:eastAsia="zh-CN"/>
        </w:rPr>
        <w:t>二、采购内容及要求</w:t>
      </w:r>
    </w:p>
    <w:tbl>
      <w:tblPr>
        <w:tblStyle w:val="11"/>
        <w:tblW w:w="8586" w:type="dxa"/>
        <w:jc w:val="center"/>
        <w:tblLayout w:type="fixed"/>
        <w:tblCellMar>
          <w:top w:w="0" w:type="dxa"/>
          <w:left w:w="0" w:type="dxa"/>
          <w:bottom w:w="0" w:type="dxa"/>
          <w:right w:w="0" w:type="dxa"/>
        </w:tblCellMar>
      </w:tblPr>
      <w:tblGrid>
        <w:gridCol w:w="919"/>
        <w:gridCol w:w="2312"/>
        <w:gridCol w:w="3225"/>
        <w:gridCol w:w="863"/>
        <w:gridCol w:w="1267"/>
      </w:tblGrid>
      <w:tr>
        <w:trPr>
          <w:trHeight w:val="435" w:hRule="atLeast"/>
          <w:jc w:val="center"/>
        </w:trPr>
        <w:tc>
          <w:tcPr>
            <w:tcW w:w="919" w:type="dxa"/>
            <w:tcBorders>
              <w:top w:val="single" w:color="000000" w:sz="8" w:space="0"/>
              <w:left w:val="single" w:color="auto" w:sz="4"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序号</w:t>
            </w:r>
          </w:p>
        </w:tc>
        <w:tc>
          <w:tcPr>
            <w:tcW w:w="2312"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类别</w:t>
            </w:r>
          </w:p>
        </w:tc>
        <w:tc>
          <w:tcPr>
            <w:tcW w:w="3225"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规格型号要求</w:t>
            </w:r>
          </w:p>
        </w:tc>
        <w:tc>
          <w:tcPr>
            <w:tcW w:w="863"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单位</w:t>
            </w:r>
          </w:p>
        </w:tc>
        <w:tc>
          <w:tcPr>
            <w:tcW w:w="1267"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数量（预计）</w:t>
            </w:r>
          </w:p>
        </w:tc>
      </w:tr>
      <w:tr>
        <w:tblPrEx>
          <w:tblCellMar>
            <w:top w:w="0" w:type="dxa"/>
            <w:left w:w="0" w:type="dxa"/>
            <w:bottom w:w="0" w:type="dxa"/>
            <w:right w:w="0" w:type="dxa"/>
          </w:tblCellMar>
        </w:tblPrEx>
        <w:trPr>
          <w:trHeight w:val="433" w:hRule="atLeast"/>
          <w:jc w:val="center"/>
        </w:trPr>
        <w:tc>
          <w:tcPr>
            <w:tcW w:w="919" w:type="dxa"/>
            <w:tcBorders>
              <w:top w:val="nil"/>
              <w:left w:val="single" w:color="auto" w:sz="4" w:space="0"/>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bCs/>
                <w:color w:val="auto"/>
                <w:lang w:val="en-US" w:eastAsia="zh-CN"/>
              </w:rPr>
              <w:t>1</w:t>
            </w:r>
          </w:p>
        </w:tc>
        <w:tc>
          <w:tcPr>
            <w:tcW w:w="2312" w:type="dxa"/>
            <w:tcBorders>
              <w:top w:val="nil"/>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bCs/>
                <w:color w:val="auto"/>
                <w:lang w:val="en-US" w:eastAsia="zh-CN"/>
              </w:rPr>
              <w:t>厂区进水主管补漏</w:t>
            </w:r>
          </w:p>
        </w:tc>
        <w:tc>
          <w:tcPr>
            <w:tcW w:w="3225"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val="0"/>
                <w:bCs w:val="0"/>
                <w:color w:val="auto"/>
                <w:lang w:val="en-US" w:eastAsia="zh-CN"/>
              </w:rPr>
            </w:pPr>
            <w:r>
              <w:rPr>
                <w:rFonts w:hint="eastAsia"/>
                <w:b/>
                <w:bCs/>
                <w:color w:val="auto"/>
                <w:lang w:val="en-US" w:eastAsia="zh-CN"/>
              </w:rPr>
              <w:t>主管材料PE，管径DN150，埋地深度约1米，位置在搅拌站H-1柱外侧。</w:t>
            </w:r>
          </w:p>
        </w:tc>
        <w:tc>
          <w:tcPr>
            <w:tcW w:w="863"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val="0"/>
                <w:bCs w:val="0"/>
                <w:color w:val="auto"/>
                <w:sz w:val="21"/>
                <w:szCs w:val="21"/>
                <w:lang w:val="en-US" w:eastAsia="zh-CN"/>
              </w:rPr>
            </w:pPr>
            <w:r>
              <w:rPr>
                <w:rFonts w:hint="eastAsia"/>
                <w:b/>
                <w:bCs/>
                <w:color w:val="auto"/>
                <w:lang w:val="en-US" w:eastAsia="zh-CN"/>
              </w:rPr>
              <w:t>处</w:t>
            </w:r>
          </w:p>
        </w:tc>
        <w:tc>
          <w:tcPr>
            <w:tcW w:w="1267"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bCs/>
                <w:color w:val="auto"/>
                <w:lang w:val="en-US" w:eastAsia="zh-CN"/>
              </w:rPr>
              <w:t>1</w:t>
            </w:r>
          </w:p>
        </w:tc>
      </w:tr>
      <w:tr>
        <w:tblPrEx>
          <w:tblCellMar>
            <w:top w:w="0" w:type="dxa"/>
            <w:left w:w="0" w:type="dxa"/>
            <w:bottom w:w="0" w:type="dxa"/>
            <w:right w:w="0" w:type="dxa"/>
          </w:tblCellMar>
        </w:tblPrEx>
        <w:trPr>
          <w:trHeight w:val="340" w:hRule="atLeast"/>
          <w:jc w:val="center"/>
        </w:trPr>
        <w:tc>
          <w:tcPr>
            <w:tcW w:w="919" w:type="dxa"/>
            <w:tcBorders>
              <w:top w:val="single" w:color="auto" w:sz="4" w:space="0"/>
              <w:left w:val="single" w:color="auto" w:sz="4" w:space="0"/>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val="0"/>
                <w:bCs w:val="0"/>
                <w:color w:val="auto"/>
                <w:lang w:val="en-US" w:eastAsia="zh-CN"/>
              </w:rPr>
            </w:pPr>
            <w:r>
              <w:rPr>
                <w:rFonts w:hint="eastAsia"/>
                <w:b/>
                <w:bCs/>
                <w:color w:val="auto"/>
                <w:lang w:val="en-US" w:eastAsia="zh-CN"/>
              </w:rPr>
              <w:t>2</w:t>
            </w:r>
          </w:p>
        </w:tc>
        <w:tc>
          <w:tcPr>
            <w:tcW w:w="2312" w:type="dxa"/>
            <w:tcBorders>
              <w:top w:val="single" w:color="auto" w:sz="4" w:space="0"/>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val="0"/>
                <w:bCs w:val="0"/>
                <w:color w:val="auto"/>
                <w:kern w:val="2"/>
                <w:sz w:val="21"/>
                <w:szCs w:val="24"/>
                <w:lang w:val="en-US" w:eastAsia="zh-CN" w:bidi="ar-SA"/>
              </w:rPr>
            </w:pPr>
            <w:r>
              <w:rPr>
                <w:rFonts w:hint="eastAsia"/>
                <w:b/>
                <w:bCs/>
                <w:color w:val="auto"/>
                <w:lang w:val="en-US" w:eastAsia="zh-CN"/>
              </w:rPr>
              <w:t>厂区雨水排水管补漏</w:t>
            </w:r>
          </w:p>
        </w:tc>
        <w:tc>
          <w:tcPr>
            <w:tcW w:w="3225"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val="0"/>
                <w:bCs w:val="0"/>
                <w:color w:val="auto"/>
                <w:kern w:val="2"/>
                <w:sz w:val="21"/>
                <w:szCs w:val="24"/>
                <w:lang w:eastAsia="zh-CN" w:bidi="ar-SA"/>
              </w:rPr>
            </w:pPr>
            <w:r>
              <w:rPr>
                <w:rFonts w:hint="eastAsia"/>
                <w:b/>
                <w:bCs/>
                <w:color w:val="auto"/>
                <w:lang w:val="en-US" w:eastAsia="zh-CN"/>
              </w:rPr>
              <w:t>主管材料PE，管径DN200</w:t>
            </w:r>
            <w:r>
              <w:rPr>
                <w:rFonts w:hint="default"/>
                <w:b/>
                <w:bCs/>
                <w:color w:val="auto"/>
                <w:lang w:eastAsia="zh-CN"/>
              </w:rPr>
              <w:t>。位置在</w:t>
            </w:r>
            <w:r>
              <w:rPr>
                <w:rFonts w:hint="eastAsia"/>
                <w:b/>
                <w:bCs/>
                <w:color w:val="auto"/>
                <w:lang w:val="en-US" w:eastAsia="zh-CN"/>
              </w:rPr>
              <w:t>在搅拌站H-1柱外侧附近</w:t>
            </w:r>
            <w:r>
              <w:rPr>
                <w:rFonts w:hint="default"/>
                <w:b/>
                <w:bCs/>
                <w:color w:val="auto"/>
                <w:lang w:eastAsia="zh-CN"/>
              </w:rPr>
              <w:t>。</w:t>
            </w:r>
          </w:p>
        </w:tc>
        <w:tc>
          <w:tcPr>
            <w:tcW w:w="863"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val="0"/>
                <w:bCs w:val="0"/>
                <w:color w:val="auto"/>
                <w:sz w:val="21"/>
                <w:szCs w:val="21"/>
                <w:lang w:val="en-US" w:eastAsia="zh-CN"/>
              </w:rPr>
            </w:pPr>
            <w:r>
              <w:rPr>
                <w:rFonts w:hint="eastAsia"/>
                <w:b/>
                <w:bCs/>
                <w:color w:val="auto"/>
                <w:lang w:val="en-US" w:eastAsia="zh-CN"/>
              </w:rPr>
              <w:t>处</w:t>
            </w:r>
          </w:p>
        </w:tc>
        <w:tc>
          <w:tcPr>
            <w:tcW w:w="1267"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bCs/>
                <w:color w:val="auto"/>
                <w:lang w:val="en-US" w:eastAsia="zh-CN"/>
              </w:rPr>
              <w:t>1</w:t>
            </w:r>
          </w:p>
        </w:tc>
      </w:tr>
      <w:tr>
        <w:tblPrEx>
          <w:tblCellMar>
            <w:top w:w="0" w:type="dxa"/>
            <w:left w:w="0" w:type="dxa"/>
            <w:bottom w:w="0" w:type="dxa"/>
            <w:right w:w="0" w:type="dxa"/>
          </w:tblCellMar>
        </w:tblPrEx>
        <w:trPr>
          <w:trHeight w:val="340" w:hRule="atLeast"/>
          <w:jc w:val="center"/>
        </w:trPr>
        <w:tc>
          <w:tcPr>
            <w:tcW w:w="919" w:type="dxa"/>
            <w:tcBorders>
              <w:top w:val="single" w:color="auto" w:sz="4" w:space="0"/>
              <w:left w:val="single" w:color="auto" w:sz="4" w:space="0"/>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val="0"/>
                <w:bCs w:val="0"/>
                <w:color w:val="auto"/>
                <w:lang w:val="en-US" w:eastAsia="zh-CN"/>
              </w:rPr>
            </w:pPr>
            <w:r>
              <w:rPr>
                <w:rFonts w:hint="eastAsia"/>
                <w:b/>
                <w:bCs/>
                <w:color w:val="auto"/>
                <w:lang w:val="en-US" w:eastAsia="zh-CN"/>
              </w:rPr>
              <w:t>3</w:t>
            </w:r>
          </w:p>
        </w:tc>
        <w:tc>
          <w:tcPr>
            <w:tcW w:w="2312" w:type="dxa"/>
            <w:tcBorders>
              <w:top w:val="single" w:color="auto" w:sz="4" w:space="0"/>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val="0"/>
                <w:bCs w:val="0"/>
                <w:color w:val="auto"/>
                <w:kern w:val="2"/>
                <w:sz w:val="21"/>
                <w:szCs w:val="24"/>
                <w:lang w:val="en-US" w:eastAsia="zh-CN" w:bidi="ar-SA"/>
              </w:rPr>
            </w:pPr>
            <w:r>
              <w:rPr>
                <w:rFonts w:hint="eastAsia"/>
                <w:b/>
                <w:bCs/>
                <w:color w:val="auto"/>
                <w:lang w:val="en-US" w:eastAsia="zh-CN"/>
              </w:rPr>
              <w:t>消防水管改造</w:t>
            </w:r>
          </w:p>
        </w:tc>
        <w:tc>
          <w:tcPr>
            <w:tcW w:w="3225"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val="0"/>
                <w:bCs w:val="0"/>
                <w:color w:val="auto"/>
                <w:kern w:val="2"/>
                <w:sz w:val="21"/>
                <w:szCs w:val="24"/>
                <w:lang w:eastAsia="zh-CN" w:bidi="ar-SA"/>
              </w:rPr>
            </w:pPr>
            <w:r>
              <w:rPr>
                <w:rFonts w:hint="eastAsia"/>
                <w:b/>
                <w:bCs/>
                <w:color w:val="auto"/>
                <w:lang w:val="en-US" w:eastAsia="zh-CN"/>
              </w:rPr>
              <w:t>管材PE，DN65</w:t>
            </w:r>
            <w:r>
              <w:rPr>
                <w:rFonts w:hint="default"/>
                <w:b/>
                <w:bCs/>
                <w:color w:val="auto"/>
                <w:lang w:eastAsia="zh-CN"/>
              </w:rPr>
              <w:t>。</w:t>
            </w:r>
          </w:p>
        </w:tc>
        <w:tc>
          <w:tcPr>
            <w:tcW w:w="863"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val="0"/>
                <w:bCs w:val="0"/>
                <w:color w:val="auto"/>
                <w:sz w:val="21"/>
                <w:szCs w:val="21"/>
                <w:lang w:val="en-US" w:eastAsia="zh-CN"/>
              </w:rPr>
            </w:pPr>
            <w:r>
              <w:rPr>
                <w:rFonts w:hint="eastAsia"/>
                <w:b/>
                <w:bCs/>
                <w:color w:val="auto"/>
                <w:lang w:val="en-US" w:eastAsia="zh-CN"/>
              </w:rPr>
              <w:t>米</w:t>
            </w:r>
          </w:p>
        </w:tc>
        <w:tc>
          <w:tcPr>
            <w:tcW w:w="1267"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bCs/>
                <w:color w:val="auto"/>
                <w:lang w:val="en-US" w:eastAsia="zh-CN"/>
              </w:rPr>
              <w:t>750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三、报价方式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bCs/>
          <w:color w:val="auto"/>
          <w:sz w:val="32"/>
          <w:szCs w:val="32"/>
          <w:u w:val="single"/>
          <w:lang w:val="en-US" w:eastAsia="zh-CN"/>
        </w:rPr>
      </w:pPr>
      <w:r>
        <w:rPr>
          <w:rFonts w:hint="eastAsia" w:ascii="Times New Roman" w:hAnsi="Times New Roman" w:eastAsia="方正仿宋简体" w:cs="Times New Roman"/>
          <w:color w:val="auto"/>
          <w:sz w:val="32"/>
          <w:szCs w:val="32"/>
          <w:u w:val="none"/>
          <w:lang w:val="en-US" w:eastAsia="zh-CN"/>
        </w:rPr>
        <w:t>1.报价方式：</w:t>
      </w:r>
      <w:r>
        <w:rPr>
          <w:rFonts w:hint="eastAsia" w:ascii="Times New Roman" w:hAnsi="Times New Roman" w:eastAsia="方正仿宋简体" w:cs="Times New Roman"/>
          <w:b/>
          <w:bCs/>
          <w:color w:val="auto"/>
          <w:sz w:val="32"/>
          <w:szCs w:val="32"/>
          <w:u w:val="single"/>
          <w:lang w:eastAsia="zh-CN"/>
        </w:rPr>
        <w:t>最高限价：</w:t>
      </w:r>
      <w:r>
        <w:rPr>
          <w:rFonts w:hint="eastAsia" w:ascii="Times New Roman" w:hAnsi="Times New Roman" w:eastAsia="方正仿宋简体" w:cs="Times New Roman"/>
          <w:b/>
          <w:bCs/>
          <w:color w:val="auto"/>
          <w:sz w:val="32"/>
          <w:szCs w:val="32"/>
          <w:u w:val="single"/>
          <w:lang w:val="en-US" w:eastAsia="zh-CN"/>
        </w:rPr>
        <w:t>48772元，大写肆万捌仟柒佰柒拾贰元</w:t>
      </w:r>
      <w:bookmarkStart w:id="15" w:name="_GoBack"/>
      <w:bookmarkEnd w:id="15"/>
      <w:r>
        <w:rPr>
          <w:rFonts w:hint="eastAsia" w:ascii="Times New Roman" w:hAnsi="Times New Roman" w:eastAsia="方正仿宋简体" w:cs="Times New Roman"/>
          <w:b/>
          <w:bCs/>
          <w:color w:val="auto"/>
          <w:sz w:val="32"/>
          <w:szCs w:val="32"/>
          <w:u w:val="singl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2.本次报价为含税报价，税金根据国家政策据实结算。报价人报价时必须充分考虑本项目的实际情况，对可能涉及的与本项目相关的材料费、施工安装费、质量保修费、包装费、运输费、装卸费、税金、保险、风险以及其他相关费用等统筹考虑，一并报价。所报价格应包含以上全部工作所需的一切费用。对在合同实施过程中可能发生的其他费用（如：人工、成本增加等因素），采购人概不负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四、报价文件的递交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i w:val="0"/>
          <w:iCs w:val="0"/>
          <w:caps w:val="0"/>
          <w:color w:val="auto"/>
          <w:spacing w:val="0"/>
          <w:sz w:val="32"/>
          <w:szCs w:val="32"/>
          <w:shd w:val="clear" w:fill="FFFFFF"/>
          <w:lang w:val="en-US" w:eastAsia="zh-CN"/>
        </w:rPr>
        <w:t>1.</w:t>
      </w:r>
      <w:r>
        <w:rPr>
          <w:rFonts w:hint="eastAsia" w:ascii="Times New Roman" w:hAnsi="Times New Roman" w:eastAsia="方正仿宋简体" w:cs="Times New Roman"/>
          <w:b w:val="0"/>
          <w:bCs w:val="0"/>
          <w:color w:val="auto"/>
          <w:sz w:val="32"/>
          <w:szCs w:val="32"/>
          <w:u w:val="none"/>
          <w:lang w:val="en-US" w:eastAsia="zh-CN"/>
        </w:rPr>
        <w:t>报价文件名称应标注为“</w:t>
      </w:r>
      <w:r>
        <w:rPr>
          <w:rFonts w:hint="eastAsia" w:ascii="Times New Roman" w:hAnsi="Times New Roman" w:eastAsia="方正仿宋简体" w:cs="Times New Roman"/>
          <w:sz w:val="32"/>
          <w:szCs w:val="32"/>
          <w:u w:val="none"/>
          <w:lang w:val="en-US" w:eastAsia="zh-CN"/>
        </w:rPr>
        <w:t>厂区进水主管、雨水排水管补漏及消防水管</w:t>
      </w:r>
      <w:r>
        <w:rPr>
          <w:rFonts w:hint="eastAsia" w:ascii="Times New Roman" w:hAnsi="Times New Roman" w:eastAsia="方正仿宋简体" w:cs="Times New Roman"/>
          <w:b w:val="0"/>
          <w:bCs w:val="0"/>
          <w:color w:val="auto"/>
          <w:sz w:val="32"/>
          <w:szCs w:val="32"/>
          <w:u w:val="none"/>
          <w:lang w:val="en-US" w:eastAsia="zh-CN"/>
        </w:rPr>
        <w:t>改造报价文件”。逾期送达的报价文件无效。</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b w:val="0"/>
          <w:bCs w:val="0"/>
          <w:i w:val="0"/>
          <w:iCs w:val="0"/>
          <w:caps w:val="0"/>
          <w:color w:val="auto"/>
          <w:spacing w:val="0"/>
          <w:sz w:val="32"/>
          <w:szCs w:val="32"/>
          <w:shd w:val="clear" w:fill="FFFFFF"/>
          <w:lang w:val="en-US" w:eastAsia="zh-CN"/>
        </w:rPr>
        <w:t>2.报价单位在</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递交报价文件时须同步提交：①</w:t>
      </w:r>
      <w:r>
        <w:rPr>
          <w:rFonts w:hint="eastAsia" w:ascii="Times New Roman" w:hAnsi="Times New Roman" w:eastAsia="方正仿宋简体" w:cs="Times New Roman"/>
          <w:color w:val="auto"/>
          <w:kern w:val="2"/>
          <w:sz w:val="32"/>
          <w:szCs w:val="32"/>
          <w:lang w:val="en-US" w:eastAsia="zh-CN" w:bidi="ar-SA"/>
        </w:rPr>
        <w:t>合格</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有效的法人营业执照(副本)复印件；②身份证明（法定代表人报价的提供代表人身份证复印件；授权报价的，提供法定代表人授权书原件和被授权人身份证复印件）；③企业其他资质证书（如有）。以上复印件材料均需加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3.</w:t>
      </w:r>
      <w:r>
        <w:rPr>
          <w:rFonts w:hint="eastAsia" w:ascii="Times New Roman" w:hAnsi="Times New Roman" w:eastAsia="方正仿宋简体" w:cs="Times New Roman"/>
          <w:i w:val="0"/>
          <w:iCs w:val="0"/>
          <w:caps w:val="0"/>
          <w:color w:val="auto"/>
          <w:spacing w:val="0"/>
          <w:sz w:val="32"/>
          <w:szCs w:val="32"/>
          <w:shd w:val="clear" w:fill="FFFFFF"/>
          <w:lang w:val="en-US" w:eastAsia="zh-CN"/>
        </w:rPr>
        <w:t>报价单位</w:t>
      </w:r>
      <w:r>
        <w:rPr>
          <w:rFonts w:hint="eastAsia" w:ascii="Times New Roman" w:hAnsi="Times New Roman" w:eastAsia="方正仿宋简体" w:cs="Times New Roman"/>
          <w:i w:val="0"/>
          <w:iCs w:val="0"/>
          <w:caps w:val="0"/>
          <w:color w:val="auto"/>
          <w:spacing w:val="0"/>
          <w:sz w:val="32"/>
          <w:szCs w:val="32"/>
          <w:shd w:val="clear" w:fill="FFFFFF"/>
        </w:rPr>
        <w:t>应对所递交的报价文件以及与报价有关的证明和资料的真实性负责，若以弄虚作假给询价人造成损失的，依法承担赔偿责任。</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五、服务要求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1.技术要求：按建筑施工质量验收标准进行验收。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eastAsia="zh-CN"/>
        </w:rPr>
      </w:pPr>
      <w:r>
        <w:rPr>
          <w:rFonts w:hint="eastAsia" w:ascii="Times New Roman" w:hAnsi="Times New Roman" w:eastAsia="方正仿宋简体" w:cs="Times New Roman"/>
          <w:b w:val="0"/>
          <w:bCs w:val="0"/>
          <w:color w:val="auto"/>
          <w:sz w:val="32"/>
          <w:szCs w:val="32"/>
          <w:u w:val="none"/>
          <w:lang w:val="en-US" w:eastAsia="zh-CN"/>
        </w:rPr>
        <w:t>2</w:t>
      </w:r>
      <w:r>
        <w:rPr>
          <w:rFonts w:hint="eastAsia" w:ascii="Times New Roman" w:hAnsi="Times New Roman" w:eastAsia="方正仿宋简体" w:cs="Times New Roman"/>
          <w:b w:val="0"/>
          <w:bCs w:val="0"/>
          <w:color w:val="auto"/>
          <w:sz w:val="32"/>
          <w:szCs w:val="32"/>
          <w:u w:val="none"/>
          <w:lang w:eastAsia="zh-CN"/>
        </w:rPr>
        <w:t>.工期要求：合同签署后</w:t>
      </w:r>
      <w:r>
        <w:rPr>
          <w:rFonts w:hint="eastAsia" w:ascii="Times New Roman" w:hAnsi="Times New Roman" w:eastAsia="方正仿宋简体" w:cs="Times New Roman"/>
          <w:b w:val="0"/>
          <w:bCs w:val="0"/>
          <w:color w:val="auto"/>
          <w:sz w:val="32"/>
          <w:szCs w:val="32"/>
          <w:u w:val="none"/>
          <w:lang w:val="en-US" w:eastAsia="zh-CN"/>
        </w:rPr>
        <w:t>30个日历天。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eastAsia="zh-CN"/>
        </w:rPr>
      </w:pPr>
      <w:r>
        <w:rPr>
          <w:rFonts w:hint="eastAsia" w:ascii="Times New Roman" w:hAnsi="Times New Roman" w:eastAsia="方正仿宋简体" w:cs="Times New Roman"/>
          <w:b w:val="0"/>
          <w:bCs w:val="0"/>
          <w:color w:val="auto"/>
          <w:sz w:val="32"/>
          <w:szCs w:val="32"/>
          <w:u w:val="none"/>
          <w:lang w:val="en-US" w:eastAsia="zh-CN"/>
        </w:rPr>
        <w:t>3</w:t>
      </w:r>
      <w:r>
        <w:rPr>
          <w:rFonts w:hint="eastAsia" w:ascii="Times New Roman" w:hAnsi="Times New Roman" w:eastAsia="方正仿宋简体" w:cs="Times New Roman"/>
          <w:b w:val="0"/>
          <w:bCs w:val="0"/>
          <w:color w:val="auto"/>
          <w:sz w:val="32"/>
          <w:szCs w:val="32"/>
          <w:u w:val="none"/>
          <w:lang w:eastAsia="zh-CN"/>
        </w:rPr>
        <w:t>.</w:t>
      </w:r>
      <w:r>
        <w:rPr>
          <w:rFonts w:hint="eastAsia" w:ascii="Times New Roman" w:hAnsi="Times New Roman" w:eastAsia="方正仿宋简体" w:cs="Times New Roman"/>
          <w:b w:val="0"/>
          <w:bCs w:val="0"/>
          <w:color w:val="auto"/>
          <w:sz w:val="32"/>
          <w:szCs w:val="32"/>
          <w:u w:val="none"/>
          <w:lang w:val="en-US" w:eastAsia="zh-CN"/>
        </w:rPr>
        <w:t>验收</w:t>
      </w:r>
      <w:r>
        <w:rPr>
          <w:rFonts w:hint="eastAsia" w:ascii="Times New Roman" w:hAnsi="Times New Roman" w:eastAsia="方正仿宋简体" w:cs="Times New Roman"/>
          <w:b w:val="0"/>
          <w:bCs w:val="0"/>
          <w:color w:val="auto"/>
          <w:sz w:val="32"/>
          <w:szCs w:val="32"/>
          <w:u w:val="none"/>
          <w:lang w:eastAsia="zh-CN"/>
        </w:rPr>
        <w:t>方式：</w:t>
      </w:r>
      <w:r>
        <w:rPr>
          <w:rFonts w:hint="eastAsia" w:ascii="Times New Roman" w:hAnsi="Times New Roman" w:eastAsia="方正仿宋简体" w:cs="Times New Roman"/>
          <w:b w:val="0"/>
          <w:bCs w:val="0"/>
          <w:color w:val="auto"/>
          <w:sz w:val="32"/>
          <w:szCs w:val="32"/>
          <w:u w:val="none"/>
          <w:lang w:val="en-US" w:eastAsia="zh-CN"/>
        </w:rPr>
        <w:t>按建筑施工质量验收标准进行验收</w:t>
      </w:r>
      <w:r>
        <w:rPr>
          <w:rFonts w:hint="eastAsia" w:ascii="Times New Roman" w:hAnsi="Times New Roman" w:eastAsia="方正仿宋简体" w:cs="Times New Roman"/>
          <w:b w:val="0"/>
          <w:bCs w:val="0"/>
          <w:color w:val="auto"/>
          <w:sz w:val="32"/>
          <w:szCs w:val="32"/>
          <w:u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Times New Roman" w:hAnsi="Times New Roman" w:eastAsia="方正仿宋简体" w:cs="Times New Roman"/>
          <w:b w:val="0"/>
          <w:bCs w:val="0"/>
          <w:color w:val="auto"/>
          <w:sz w:val="32"/>
          <w:szCs w:val="32"/>
          <w:u w:val="none"/>
          <w:lang w:val="en-US" w:eastAsia="zh-CN"/>
        </w:rPr>
        <w:t>4.付款方式：</w:t>
      </w:r>
      <w:r>
        <w:rPr>
          <w:rFonts w:hint="eastAsia" w:ascii="仿宋" w:hAnsi="仿宋" w:eastAsia="仿宋" w:cs="仿宋"/>
          <w:color w:val="000000"/>
          <w:kern w:val="0"/>
          <w:sz w:val="32"/>
          <w:szCs w:val="32"/>
          <w:lang w:val="en-US" w:eastAsia="zh-CN" w:bidi="ar"/>
        </w:rPr>
        <w:t xml:space="preserve">一票制结算，完工后，乙方持甲方验收人员确认签字的验收清单和当次货款等额的增值税专用发票向甲方结算当次货款，甲方在收到验收清单和发票后30个工作日内以银行转账的形式一次性支付全部合同价款。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六、其他要求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FF0000"/>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1.本项目中的管材保期为1年</w:t>
      </w:r>
      <w:r>
        <w:rPr>
          <w:rFonts w:hint="eastAsia" w:ascii="Times New Roman" w:hAnsi="Times New Roman" w:eastAsia="方正仿宋简体" w:cs="Times New Roman"/>
          <w:b w:val="0"/>
          <w:bCs w:val="0"/>
          <w:i w:val="0"/>
          <w:iCs w:val="0"/>
          <w:caps w:val="0"/>
          <w:color w:val="auto"/>
          <w:spacing w:val="0"/>
          <w:sz w:val="32"/>
          <w:szCs w:val="32"/>
          <w:u w:val="none"/>
          <w:shd w:val="clear" w:fill="FFFFFF"/>
          <w:lang w:val="en-US" w:eastAsia="zh-CN"/>
        </w:rPr>
        <w:t>（自验收合格之日起）。质保期内如发送因质量及安全问题而引起设备故障，供应商应对相关设备予以维修或更换，全部服务费和更换</w:t>
      </w:r>
      <w:r>
        <w:rPr>
          <w:rFonts w:hint="eastAsia" w:ascii="Times New Roman" w:hAnsi="Times New Roman" w:eastAsia="方正仿宋简体" w:cs="Times New Roman"/>
          <w:b w:val="0"/>
          <w:bCs w:val="0"/>
          <w:color w:val="auto"/>
          <w:sz w:val="32"/>
          <w:szCs w:val="32"/>
          <w:u w:val="none"/>
          <w:lang w:val="en-US" w:eastAsia="zh-CN"/>
        </w:rPr>
        <w:t>产品或零配件的费用由供应商承担。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2.供应商应做好作业期间的安全保障措施，并为作业人员购买工伤意外保险或雇主责任险（进厂作业前应向我公司提供相关保险凭证）。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3.本项目中的混凝土由我公司提供，其余材料及人员、机具、设备等由中选单位自行组织。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color w:val="auto"/>
          <w:sz w:val="32"/>
          <w:szCs w:val="32"/>
          <w:u w:val="none"/>
          <w:lang w:eastAsia="zh-CN"/>
        </w:rPr>
      </w:pPr>
      <w:r>
        <w:rPr>
          <w:rFonts w:hint="eastAsia" w:ascii="Times New Roman" w:hAnsi="Times New Roman" w:eastAsia="方正仿宋简体" w:cs="Times New Roman"/>
          <w:b/>
          <w:bCs/>
          <w:color w:val="auto"/>
          <w:sz w:val="32"/>
          <w:szCs w:val="32"/>
          <w:u w:val="none"/>
          <w:lang w:eastAsia="zh-CN"/>
        </w:rPr>
        <w:t xml:space="preserve">★以上要求均为实质性要求，不允许有负偏离，否则作无效处理。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七、评审方法</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b w:val="0"/>
          <w:bCs w:val="0"/>
          <w:color w:val="auto"/>
          <w:sz w:val="32"/>
          <w:szCs w:val="32"/>
          <w:u w:val="none"/>
          <w:lang w:val="en-US" w:eastAsia="zh-CN"/>
        </w:rPr>
        <w:t>1.</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本项目采用以经评审的最低价法（含税价）确定本项目成交单位。如有最终报价相同者，取注册资本金大的一方为成交候选供应商。</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2.开启时间及地点：2023年1月13日14:30，在泸州市兴泸远大建筑科技有限公司内举行。</w:t>
      </w: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pStyle w:val="2"/>
        <w:rPr>
          <w:rFonts w:hint="eastAsia"/>
          <w:lang w:val="en-US" w:eastAsia="zh-CN"/>
        </w:rPr>
      </w:pPr>
    </w:p>
    <w:p>
      <w:pPr>
        <w:adjustRightInd w:val="0"/>
        <w:snapToGrid w:val="0"/>
        <w:jc w:val="center"/>
        <w:outlineLvl w:val="0"/>
        <w:rPr>
          <w:rFonts w:hint="eastAsia" w:eastAsiaTheme="minorEastAsia"/>
          <w:b/>
          <w:sz w:val="18"/>
          <w:szCs w:val="18"/>
          <w:lang w:eastAsia="zh-CN"/>
        </w:rPr>
      </w:pPr>
      <w:r>
        <w:rPr>
          <w:b/>
          <w:sz w:val="36"/>
          <w:szCs w:val="36"/>
        </w:rPr>
        <w:t>响应文件</w:t>
      </w:r>
      <w:r>
        <w:rPr>
          <w:rFonts w:hint="eastAsia"/>
          <w:b/>
          <w:sz w:val="36"/>
          <w:szCs w:val="36"/>
        </w:rPr>
        <w:t>（</w:t>
      </w:r>
      <w:r>
        <w:rPr>
          <w:b/>
          <w:sz w:val="36"/>
          <w:szCs w:val="36"/>
        </w:rPr>
        <w:t>格式</w:t>
      </w:r>
      <w:r>
        <w:rPr>
          <w:rFonts w:hint="eastAsia"/>
          <w:b/>
          <w:sz w:val="36"/>
          <w:szCs w:val="36"/>
        </w:rPr>
        <w:t>）</w:t>
      </w:r>
    </w:p>
    <w:p>
      <w:pPr>
        <w:adjustRightInd w:val="0"/>
        <w:snapToGrid w:val="0"/>
        <w:outlineLvl w:val="0"/>
        <w:rPr>
          <w:szCs w:val="28"/>
        </w:rPr>
      </w:pPr>
      <w:r>
        <w:rPr>
          <w:szCs w:val="28"/>
        </w:rPr>
        <w:t>封面：</w:t>
      </w:r>
    </w:p>
    <w:p>
      <w:pPr>
        <w:pStyle w:val="6"/>
        <w:tabs>
          <w:tab w:val="left" w:pos="1260"/>
        </w:tabs>
        <w:jc w:val="center"/>
        <w:rPr>
          <w:rFonts w:ascii="Times New Roman" w:hAnsi="Times New Roman" w:cs="Times New Roman"/>
          <w:b/>
          <w:bCs/>
          <w:spacing w:val="100"/>
          <w:w w:val="110"/>
          <w:kern w:val="0"/>
          <w:sz w:val="36"/>
          <w:szCs w:val="36"/>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2"/>
          <w:szCs w:val="72"/>
          <w:lang w:val="en-US" w:eastAsia="zh-CN"/>
        </w:rPr>
      </w:pPr>
      <w:r>
        <w:rPr>
          <w:rFonts w:hint="eastAsia" w:ascii="方正小标宋简体" w:hAnsi="方正小标宋简体" w:eastAsia="方正小标宋简体" w:cs="方正小标宋简体"/>
          <w:sz w:val="52"/>
          <w:szCs w:val="72"/>
          <w:lang w:val="en-US" w:eastAsia="zh-CN"/>
        </w:rPr>
        <w:t>泸州市兴泸远大建筑科技有限公司采购</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价</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eastAsia="zh-CN"/>
        </w:rPr>
      </w:pPr>
      <w:r>
        <w:rPr>
          <w:rFonts w:hint="eastAsia" w:ascii="方正小标宋简体" w:hAnsi="方正小标宋简体" w:eastAsia="方正小标宋简体" w:cs="方正小标宋简体"/>
          <w:sz w:val="96"/>
          <w:szCs w:val="96"/>
          <w:lang w:val="en-US" w:eastAsia="zh-CN"/>
        </w:rPr>
        <w:t>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40"/>
          <w:u w:val="single"/>
          <w:lang w:val="en-US" w:eastAsia="zh-CN"/>
        </w:rPr>
      </w:pPr>
    </w:p>
    <w:p>
      <w:pPr>
        <w:pStyle w:val="2"/>
        <w:rPr>
          <w:rFonts w:hint="eastAsia" w:ascii="仿宋_GB2312" w:hAnsi="仿宋_GB2312" w:eastAsia="仿宋_GB2312" w:cs="仿宋_GB2312"/>
          <w:sz w:val="32"/>
          <w:szCs w:val="40"/>
          <w:u w:val="single"/>
          <w:lang w:val="en-US" w:eastAsia="zh-CN"/>
        </w:rPr>
      </w:pPr>
    </w:p>
    <w:p>
      <w:pPr>
        <w:rPr>
          <w:rFonts w:hint="eastAsia" w:ascii="仿宋_GB2312" w:hAnsi="仿宋_GB2312" w:eastAsia="仿宋_GB2312" w:cs="仿宋_GB2312"/>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方正小标宋简体" w:hAnsi="方正小标宋简体" w:eastAsia="方正小标宋简体" w:cs="方正小标宋简体"/>
          <w:sz w:val="44"/>
          <w:szCs w:val="52"/>
          <w:lang w:val="en-US" w:eastAsia="zh-CN"/>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default"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项目编号：</w:t>
      </w:r>
      <w:r>
        <w:rPr>
          <w:rFonts w:hint="eastAsia" w:ascii="Times New Roman" w:hAnsi="Times New Roman" w:eastAsia="方正仿宋_GBK" w:cs="Times New Roman"/>
          <w:kern w:val="2"/>
          <w:sz w:val="32"/>
          <w:szCs w:val="40"/>
          <w:u w:val="single"/>
          <w:lang w:val="en-US" w:eastAsia="zh-CN" w:bidi="ar-SA"/>
        </w:rPr>
        <w:t>XLJK-XJ-2022047</w:t>
      </w: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default" w:ascii="Times New Roman" w:hAnsi="Times New Roman" w:cs="Times New Roman"/>
          <w:sz w:val="44"/>
          <w:lang w:val="en-US"/>
        </w:rPr>
      </w:pPr>
      <w:r>
        <w:rPr>
          <w:rFonts w:hint="eastAsia" w:ascii="Times New Roman" w:hAnsi="Times New Roman" w:eastAsia="方正仿宋_GBK" w:cs="Times New Roman"/>
          <w:kern w:val="2"/>
          <w:sz w:val="32"/>
          <w:szCs w:val="40"/>
          <w:lang w:val="en-US" w:eastAsia="zh-CN" w:bidi="ar-SA"/>
        </w:rPr>
        <w:t>项目名称：</w:t>
      </w:r>
      <w:r>
        <w:rPr>
          <w:rFonts w:hint="eastAsia" w:ascii="Times New Roman" w:hAnsi="Times New Roman" w:eastAsia="方正仿宋简体" w:cs="Times New Roman"/>
          <w:sz w:val="32"/>
          <w:szCs w:val="32"/>
          <w:u w:val="single"/>
          <w:lang w:val="en-US" w:eastAsia="zh-CN"/>
        </w:rPr>
        <w:t>厂区进水主管、雨水排水管补漏及消防水管</w:t>
      </w:r>
      <w:r>
        <w:rPr>
          <w:rFonts w:hint="eastAsia" w:ascii="Times New Roman" w:hAnsi="Times New Roman" w:eastAsia="方正仿宋_GBK" w:cs="Times New Roman"/>
          <w:kern w:val="2"/>
          <w:sz w:val="32"/>
          <w:szCs w:val="40"/>
          <w:u w:val="single"/>
          <w:lang w:val="en-US" w:eastAsia="zh-CN" w:bidi="ar-SA"/>
        </w:rPr>
        <w:t>改造项目</w:t>
      </w:r>
    </w:p>
    <w:p>
      <w:pPr>
        <w:pStyle w:val="6"/>
        <w:spacing w:line="360" w:lineRule="auto"/>
        <w:rPr>
          <w:rFonts w:hint="eastAsia"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供应商名称：</w:t>
      </w:r>
      <w:r>
        <w:rPr>
          <w:rFonts w:hint="eastAsia" w:ascii="Times New Roman" w:hAnsi="Times New Roman" w:eastAsia="方正仿宋_GBK" w:cs="Times New Roman"/>
          <w:kern w:val="2"/>
          <w:sz w:val="32"/>
          <w:szCs w:val="40"/>
          <w:u w:val="single"/>
          <w:lang w:val="en-US" w:eastAsia="zh-CN" w:bidi="ar-SA"/>
        </w:rPr>
        <w:t xml:space="preserve">                         </w:t>
      </w:r>
    </w:p>
    <w:p>
      <w:pPr>
        <w:pStyle w:val="6"/>
        <w:spacing w:line="360" w:lineRule="auto"/>
        <w:jc w:val="center"/>
        <w:rPr>
          <w:rFonts w:hint="eastAsia" w:ascii="Times New Roman" w:hAnsi="Times New Roman" w:eastAsia="方正仿宋_GBK" w:cs="Times New Roman"/>
          <w:kern w:val="2"/>
          <w:sz w:val="32"/>
          <w:szCs w:val="40"/>
          <w:lang w:val="en-US" w:eastAsia="zh-CN" w:bidi="ar-SA"/>
        </w:rPr>
      </w:pP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年</w:t>
      </w: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月</w:t>
      </w: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日</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default" w:ascii="方正小标宋简体" w:hAnsi="方正小标宋简体" w:eastAsia="方正小标宋简体" w:cs="方正小标宋简体"/>
          <w:sz w:val="44"/>
          <w:szCs w:val="52"/>
          <w:lang w:val="en-US" w:eastAsia="zh-CN"/>
        </w:rPr>
      </w:pPr>
      <w:r>
        <w:rPr>
          <w:rFonts w:hint="eastAsia" w:ascii="Times New Roman" w:hAnsi="Times New Roman" w:eastAsia="方正仿宋_GBK" w:cs="Times New Roman"/>
          <w:kern w:val="2"/>
          <w:sz w:val="32"/>
          <w:szCs w:val="40"/>
          <w:lang w:val="en-US" w:eastAsia="zh-CN" w:bidi="ar-SA"/>
        </w:rPr>
        <w:br w:type="page"/>
      </w:r>
      <w:r>
        <w:rPr>
          <w:rFonts w:hint="eastAsia" w:ascii="黑体" w:hAnsi="黑体" w:eastAsia="黑体" w:cs="黑体"/>
          <w:sz w:val="28"/>
          <w:szCs w:val="36"/>
          <w:lang w:val="en-US" w:eastAsia="zh-CN"/>
        </w:rPr>
        <w:t>附件1</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w w:val="85"/>
          <w:sz w:val="44"/>
          <w:szCs w:val="44"/>
          <w:lang w:val="en-US" w:eastAsia="zh-CN"/>
        </w:rPr>
      </w:pPr>
      <w:r>
        <w:rPr>
          <w:rFonts w:hint="eastAsia" w:ascii="方正小标宋简体" w:hAnsi="方正小标宋简体" w:eastAsia="方正小标宋简体" w:cs="方正小标宋简体"/>
          <w:w w:val="85"/>
          <w:sz w:val="44"/>
          <w:szCs w:val="44"/>
          <w:lang w:val="en-US" w:eastAsia="zh-CN"/>
        </w:rPr>
        <w:t>报价函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single"/>
        </w:rPr>
      </w:pPr>
      <w:r>
        <w:rPr>
          <w:rFonts w:hint="eastAsia" w:ascii="Times New Roman" w:hAnsi="Times New Roman" w:eastAsia="方正仿宋简体" w:cs="Times New Roman"/>
          <w:sz w:val="32"/>
          <w:szCs w:val="32"/>
          <w:u w:val="single"/>
        </w:rPr>
        <w:t>致：泸州市兴泸远大建筑科技有限公司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(报价单位)经过</w:t>
      </w:r>
      <w:r>
        <w:rPr>
          <w:rFonts w:hint="eastAsia" w:ascii="Times New Roman" w:hAnsi="Times New Roman" w:eastAsia="方正仿宋简体" w:cs="Times New Roman"/>
          <w:sz w:val="32"/>
          <w:szCs w:val="32"/>
          <w:u w:val="single"/>
          <w:lang w:eastAsia="zh-CN"/>
        </w:rPr>
        <w:t>实地踏勘现场并</w:t>
      </w:r>
      <w:r>
        <w:rPr>
          <w:rFonts w:hint="eastAsia" w:ascii="Times New Roman" w:hAnsi="Times New Roman" w:eastAsia="方正仿宋简体" w:cs="Times New Roman"/>
          <w:sz w:val="32"/>
          <w:szCs w:val="32"/>
          <w:u w:val="single"/>
        </w:rPr>
        <w:t>认真审阅</w:t>
      </w:r>
      <w:r>
        <w:rPr>
          <w:rFonts w:hint="eastAsia" w:ascii="Times New Roman" w:hAnsi="Times New Roman" w:eastAsia="方正仿宋简体" w:cs="Times New Roman"/>
          <w:b/>
          <w:bCs/>
          <w:sz w:val="32"/>
          <w:szCs w:val="32"/>
          <w:u w:val="single"/>
          <w:lang w:eastAsia="zh-CN"/>
        </w:rPr>
        <w:t>《</w:t>
      </w:r>
      <w:r>
        <w:rPr>
          <w:rFonts w:hint="eastAsia" w:ascii="Times New Roman" w:hAnsi="Times New Roman" w:eastAsia="方正仿宋简体" w:cs="Times New Roman"/>
          <w:b/>
          <w:bCs/>
          <w:sz w:val="32"/>
          <w:szCs w:val="32"/>
          <w:u w:val="single"/>
          <w:lang w:val="en-US" w:eastAsia="zh-CN"/>
        </w:rPr>
        <w:t>厂区进水主管、雨水排水管补漏及消防水管</w:t>
      </w:r>
      <w:r>
        <w:rPr>
          <w:rFonts w:hint="eastAsia" w:ascii="Times New Roman" w:hAnsi="Times New Roman" w:eastAsia="方正仿宋简体" w:cs="Times New Roman"/>
          <w:b/>
          <w:bCs/>
          <w:sz w:val="32"/>
          <w:szCs w:val="32"/>
          <w:u w:val="single"/>
          <w:lang w:eastAsia="zh-CN"/>
        </w:rPr>
        <w:t>改造项目</w:t>
      </w:r>
      <w:r>
        <w:rPr>
          <w:rFonts w:hint="eastAsia" w:ascii="Times New Roman" w:hAnsi="Times New Roman" w:eastAsia="方正仿宋简体" w:cs="Times New Roman"/>
          <w:b/>
          <w:bCs/>
          <w:sz w:val="32"/>
          <w:szCs w:val="32"/>
          <w:u w:val="single"/>
        </w:rPr>
        <w:t>询价</w:t>
      </w:r>
      <w:r>
        <w:rPr>
          <w:rFonts w:hint="eastAsia" w:ascii="Times New Roman" w:hAnsi="Times New Roman" w:eastAsia="方正仿宋简体" w:cs="Times New Roman"/>
          <w:b/>
          <w:bCs/>
          <w:sz w:val="32"/>
          <w:szCs w:val="32"/>
          <w:u w:val="single"/>
          <w:lang w:eastAsia="zh-CN"/>
        </w:rPr>
        <w:t>文件》</w:t>
      </w:r>
      <w:r>
        <w:rPr>
          <w:rFonts w:hint="eastAsia" w:ascii="Times New Roman" w:hAnsi="Times New Roman" w:eastAsia="方正仿宋简体" w:cs="Times New Roman"/>
          <w:sz w:val="32"/>
          <w:szCs w:val="32"/>
          <w:u w:val="single"/>
        </w:rPr>
        <w:t>的内容及要求后，</w:t>
      </w:r>
      <w:r>
        <w:rPr>
          <w:rFonts w:hint="eastAsia" w:ascii="Times New Roman" w:hAnsi="Times New Roman" w:eastAsia="方正仿宋简体" w:cs="Times New Roman"/>
          <w:sz w:val="32"/>
          <w:szCs w:val="32"/>
          <w:u w:val="none"/>
        </w:rPr>
        <w:t>签字代表（</w:t>
      </w:r>
      <w:r>
        <w:rPr>
          <w:rFonts w:hint="eastAsia" w:ascii="Times New Roman" w:hAnsi="Times New Roman" w:eastAsia="方正仿宋简体" w:cs="Times New Roman"/>
          <w:b w:val="0"/>
          <w:bCs w:val="0"/>
          <w:sz w:val="32"/>
          <w:szCs w:val="32"/>
          <w:u w:val="single"/>
          <w:lang w:eastAsia="zh-CN"/>
        </w:rPr>
        <w:t>姓名：</w:t>
      </w:r>
      <w:r>
        <w:rPr>
          <w:rFonts w:hint="eastAsia" w:ascii="Times New Roman" w:hAnsi="Times New Roman" w:eastAsia="方正仿宋简体" w:cs="Times New Roman"/>
          <w:b w:val="0"/>
          <w:bCs w:val="0"/>
          <w:sz w:val="32"/>
          <w:szCs w:val="32"/>
          <w:u w:val="single"/>
          <w:lang w:val="en-US" w:eastAsia="zh-CN"/>
        </w:rPr>
        <w:t xml:space="preserve">       职务：            </w:t>
      </w:r>
      <w:r>
        <w:rPr>
          <w:rFonts w:hint="eastAsia" w:ascii="Times New Roman" w:hAnsi="Times New Roman" w:eastAsia="方正仿宋简体" w:cs="Times New Roman"/>
          <w:sz w:val="32"/>
          <w:szCs w:val="32"/>
          <w:u w:val="none"/>
        </w:rPr>
        <w:t>）经正式授权并代表（</w:t>
      </w:r>
      <w:r>
        <w:rPr>
          <w:rFonts w:hint="eastAsia" w:ascii="Times New Roman" w:hAnsi="Times New Roman" w:eastAsia="方正仿宋简体" w:cs="Times New Roman"/>
          <w:b w:val="0"/>
          <w:bCs w:val="0"/>
          <w:sz w:val="32"/>
          <w:szCs w:val="32"/>
          <w:u w:val="none"/>
          <w:lang w:eastAsia="zh-CN"/>
        </w:rPr>
        <w:t>报价人</w:t>
      </w:r>
      <w:r>
        <w:rPr>
          <w:rFonts w:hint="eastAsia" w:ascii="Times New Roman" w:hAnsi="Times New Roman" w:eastAsia="方正仿宋简体" w:cs="Times New Roman"/>
          <w:b w:val="0"/>
          <w:bCs w:val="0"/>
          <w:sz w:val="32"/>
          <w:szCs w:val="32"/>
          <w:u w:val="none"/>
        </w:rPr>
        <w:t>名称</w:t>
      </w:r>
      <w:r>
        <w:rPr>
          <w:rFonts w:hint="eastAsia" w:ascii="Times New Roman" w:hAnsi="Times New Roman" w:eastAsia="方正仿宋简体" w:cs="Times New Roman"/>
          <w:b w:val="0"/>
          <w:bCs w:val="0"/>
          <w:sz w:val="32"/>
          <w:szCs w:val="32"/>
          <w:u w:val="none"/>
          <w:lang w:eastAsia="zh-CN"/>
        </w:rPr>
        <w:t>：</w:t>
      </w:r>
      <w:r>
        <w:rPr>
          <w:rFonts w:hint="eastAsia" w:ascii="Times New Roman" w:hAnsi="Times New Roman" w:eastAsia="方正仿宋简体" w:cs="Times New Roman"/>
          <w:b w:val="0"/>
          <w:bCs w:val="0"/>
          <w:sz w:val="32"/>
          <w:szCs w:val="32"/>
          <w:u w:val="single"/>
          <w:lang w:val="en-US" w:eastAsia="zh-CN"/>
        </w:rPr>
        <w:t xml:space="preserve">                    </w:t>
      </w:r>
      <w:r>
        <w:rPr>
          <w:rFonts w:hint="eastAsia" w:ascii="Times New Roman" w:hAnsi="Times New Roman" w:eastAsia="方正仿宋简体" w:cs="Times New Roman"/>
          <w:sz w:val="32"/>
          <w:szCs w:val="32"/>
          <w:u w:val="none"/>
        </w:rPr>
        <w:t>）提交</w:t>
      </w:r>
      <w:r>
        <w:rPr>
          <w:rFonts w:hint="eastAsia" w:ascii="Times New Roman" w:hAnsi="Times New Roman" w:eastAsia="方正仿宋简体" w:cs="Times New Roman"/>
          <w:sz w:val="32"/>
          <w:szCs w:val="32"/>
          <w:u w:val="none"/>
          <w:lang w:eastAsia="zh-CN"/>
        </w:rPr>
        <w:t>书面报价</w:t>
      </w:r>
      <w:r>
        <w:rPr>
          <w:rFonts w:hint="eastAsia" w:ascii="Times New Roman" w:hAnsi="Times New Roman" w:eastAsia="方正仿宋简体" w:cs="Times New Roman"/>
          <w:sz w:val="32"/>
          <w:szCs w:val="32"/>
          <w:u w:val="none"/>
        </w:rPr>
        <w:t>文件一份：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据此函，签字代表宣布同意如下：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none"/>
          <w:lang w:val="en-US" w:eastAsia="zh-CN"/>
        </w:rPr>
      </w:pPr>
      <w:r>
        <w:rPr>
          <w:rFonts w:hint="eastAsia" w:ascii="Times New Roman" w:hAnsi="Times New Roman" w:eastAsia="方正仿宋简体" w:cs="Times New Roman"/>
          <w:sz w:val="32"/>
          <w:szCs w:val="32"/>
          <w:u w:val="none"/>
          <w:lang w:val="en-US" w:eastAsia="zh-CN"/>
        </w:rPr>
        <w:t xml:space="preserve">    1.</w:t>
      </w:r>
      <w:r>
        <w:rPr>
          <w:rFonts w:hint="eastAsia" w:ascii="Times New Roman" w:hAnsi="Times New Roman" w:eastAsia="方正仿宋简体" w:cs="Times New Roman"/>
          <w:sz w:val="32"/>
          <w:szCs w:val="32"/>
          <w:u w:val="none"/>
        </w:rPr>
        <w:t>所附</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价格表中规定的应密封后提交的报价总价为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eastAsia="zh-CN"/>
        </w:rPr>
        <w:t>）</w:t>
      </w:r>
      <w:r>
        <w:rPr>
          <w:rFonts w:hint="eastAsia" w:ascii="Times New Roman" w:hAnsi="Times New Roman" w:eastAsia="方正仿宋简体" w:cs="Times New Roman"/>
          <w:sz w:val="32"/>
          <w:szCs w:val="32"/>
          <w:u w:val="none"/>
        </w:rPr>
        <w:t>万元</w:t>
      </w:r>
      <w:r>
        <w:rPr>
          <w:rFonts w:hint="eastAsia" w:ascii="Times New Roman" w:hAnsi="Times New Roman" w:eastAsia="方正仿宋简体" w:cs="Times New Roman"/>
          <w:sz w:val="32"/>
          <w:szCs w:val="32"/>
          <w:u w:val="none"/>
          <w:lang w:eastAsia="zh-CN"/>
        </w:rPr>
        <w:t>（大写</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lang w:eastAsia="zh-CN"/>
        </w:rPr>
        <w:t>）</w:t>
      </w:r>
      <w:r>
        <w:rPr>
          <w:rFonts w:hint="eastAsia" w:ascii="Times New Roman" w:hAnsi="Times New Roman" w:eastAsia="方正仿宋简体" w:cs="Times New Roman"/>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lang w:val="en-US" w:eastAsia="zh-CN"/>
        </w:rPr>
        <w:t>2.</w:t>
      </w:r>
      <w:r>
        <w:rPr>
          <w:rFonts w:hint="eastAsia" w:ascii="Times New Roman" w:hAnsi="Times New Roman" w:eastAsia="方正仿宋简体" w:cs="Times New Roman"/>
          <w:sz w:val="32"/>
          <w:szCs w:val="32"/>
          <w:u w:val="none"/>
        </w:rPr>
        <w:t>本报价有效期为自开标日起</w:t>
      </w:r>
      <w:r>
        <w:rPr>
          <w:rFonts w:hint="eastAsia" w:ascii="Times New Roman" w:hAnsi="Times New Roman" w:eastAsia="方正仿宋简体" w:cs="Times New Roman"/>
          <w:sz w:val="32"/>
          <w:szCs w:val="32"/>
          <w:u w:val="single"/>
        </w:rPr>
        <w:t xml:space="preserve"> 30 </w:t>
      </w:r>
      <w:r>
        <w:rPr>
          <w:rFonts w:hint="eastAsia" w:ascii="Times New Roman" w:hAnsi="Times New Roman" w:eastAsia="方正仿宋简体" w:cs="Times New Roman"/>
          <w:sz w:val="32"/>
          <w:szCs w:val="32"/>
          <w:u w:val="none"/>
        </w:rPr>
        <w:t>个日历日，从开标之日起至有效期届满前对我方具有约束力。</w:t>
      </w:r>
    </w:p>
    <w:p>
      <w:pPr>
        <w:adjustRightInd w:val="0"/>
        <w:spacing w:line="400" w:lineRule="exact"/>
        <w:ind w:firstLine="640" w:firstLineChars="200"/>
        <w:jc w:val="left"/>
        <w:rPr>
          <w:rFonts w:hint="eastAsia" w:ascii="仿宋" w:hAnsi="仿宋" w:eastAsia="仿宋" w:cs="仿宋"/>
          <w:sz w:val="32"/>
          <w:szCs w:val="32"/>
        </w:rPr>
      </w:pPr>
      <w:r>
        <w:rPr>
          <w:rFonts w:hint="eastAsia" w:ascii="Times New Roman" w:hAnsi="Times New Roman" w:eastAsia="方正仿宋简体" w:cs="Times New Roman"/>
          <w:sz w:val="32"/>
          <w:szCs w:val="32"/>
          <w:u w:val="none"/>
          <w:lang w:val="en-US" w:eastAsia="zh-CN"/>
        </w:rPr>
        <w:t>3.不符合</w:t>
      </w:r>
      <w:r>
        <w:rPr>
          <w:rFonts w:hint="eastAsia" w:ascii="Times New Roman" w:hAnsi="Times New Roman" w:eastAsia="方正仿宋简体" w:cs="Times New Roman"/>
          <w:sz w:val="32"/>
          <w:szCs w:val="32"/>
          <w:u w:val="none"/>
        </w:rPr>
        <w:t>资格性条件未满足要求</w:t>
      </w:r>
      <w:r>
        <w:rPr>
          <w:rFonts w:hint="eastAsia" w:ascii="Times New Roman" w:hAnsi="Times New Roman" w:eastAsia="方正仿宋简体" w:cs="Times New Roman"/>
          <w:sz w:val="32"/>
          <w:szCs w:val="32"/>
          <w:u w:val="none"/>
          <w:lang w:eastAsia="zh-CN"/>
        </w:rPr>
        <w:t>的</w:t>
      </w:r>
      <w:r>
        <w:rPr>
          <w:rFonts w:hint="eastAsia" w:ascii="Times New Roman" w:hAnsi="Times New Roman" w:eastAsia="方正仿宋简体" w:cs="Times New Roman"/>
          <w:sz w:val="32"/>
          <w:szCs w:val="32"/>
          <w:u w:val="none"/>
        </w:rPr>
        <w:t>视为无效报价文件。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lang w:val="en-US" w:eastAsia="zh-CN"/>
        </w:rPr>
        <w:t>4.</w:t>
      </w:r>
      <w:r>
        <w:rPr>
          <w:rFonts w:hint="eastAsia" w:ascii="Times New Roman" w:hAnsi="Times New Roman" w:eastAsia="方正仿宋简体" w:cs="Times New Roman"/>
          <w:sz w:val="32"/>
          <w:szCs w:val="32"/>
          <w:u w:val="none"/>
        </w:rPr>
        <w:t>未密封和未填写分项报价的</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文件视为无效文件。</w:t>
      </w:r>
    </w:p>
    <w:p>
      <w:pPr>
        <w:pStyle w:val="2"/>
        <w:rPr>
          <w:rFonts w:hint="eastAsia" w:ascii="Times New Roman" w:hAnsi="Times New Roman" w:eastAsia="方正仿宋简体" w:cs="Times New Roman"/>
          <w:sz w:val="32"/>
          <w:szCs w:val="32"/>
          <w:u w:val="none"/>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single"/>
          <w:lang w:val="en-US" w:eastAsia="zh-CN"/>
        </w:rPr>
      </w:pP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人代表签字：</w:t>
      </w:r>
      <w:r>
        <w:rPr>
          <w:rFonts w:hint="eastAsia" w:ascii="Times New Roman" w:hAnsi="Times New Roman" w:eastAsia="方正仿宋简体" w:cs="Times New Roman"/>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single"/>
          <w:lang w:val="en-US" w:eastAsia="zh-CN"/>
        </w:rPr>
      </w:pP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人名称及公章：</w:t>
      </w:r>
      <w:r>
        <w:rPr>
          <w:rFonts w:hint="eastAsia" w:ascii="Times New Roman" w:hAnsi="Times New Roman" w:eastAsia="方正仿宋简体" w:cs="Times New Roman"/>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日期：</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lang w:val="en-US" w:eastAsia="zh-CN"/>
        </w:rPr>
        <w:t>年</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lang w:val="en-US" w:eastAsia="zh-CN"/>
        </w:rPr>
        <w:t>月</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lang w:val="en-US" w:eastAsia="zh-CN"/>
        </w:rPr>
        <w:t>日</w:t>
      </w:r>
      <w:r>
        <w:rPr>
          <w:rFonts w:hint="eastAsia" w:ascii="Times New Roman" w:hAnsi="Times New Roman" w:eastAsia="方正仿宋简体" w:cs="Times New Roman"/>
          <w:sz w:val="32"/>
          <w:szCs w:val="32"/>
          <w:u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u w:val="none"/>
        </w:rPr>
        <w:t>联系人电话：</w:t>
      </w:r>
      <w:r>
        <w:rPr>
          <w:rFonts w:hint="eastAsia" w:ascii="Times New Roman" w:hAnsi="Times New Roman" w:eastAsia="方正仿宋简体" w:cs="Times New Roman"/>
          <w:sz w:val="32"/>
          <w:szCs w:val="32"/>
          <w:u w:val="single"/>
        </w:rPr>
        <w:t xml:space="preserve">                              </w:t>
      </w:r>
    </w:p>
    <w:p>
      <w:pPr>
        <w:jc w:val="both"/>
        <w:rPr>
          <w:rFonts w:hint="eastAsia" w:ascii="仿宋" w:hAnsi="仿宋" w:eastAsia="仿宋" w:cs="仿宋"/>
          <w:b/>
          <w:bCs/>
          <w:sz w:val="32"/>
          <w:szCs w:val="32"/>
          <w:lang w:eastAsia="zh-CN"/>
        </w:rPr>
      </w:pPr>
      <w:bookmarkStart w:id="0" w:name="_Toc152042580"/>
      <w:bookmarkStart w:id="1" w:name="_Toc247514283"/>
      <w:bookmarkStart w:id="2" w:name="_Toc152045791"/>
      <w:bookmarkStart w:id="3" w:name="_Toc475270653"/>
      <w:bookmarkStart w:id="4" w:name="_Toc509472732"/>
      <w:bookmarkStart w:id="5" w:name="_Toc247527831"/>
      <w:bookmarkStart w:id="6" w:name="_Toc300835213"/>
      <w:bookmarkStart w:id="7" w:name="_Toc475282982"/>
      <w:bookmarkStart w:id="8" w:name="_Toc144974860"/>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仿宋" w:hAnsi="仿宋" w:eastAsia="仿宋" w:cs="仿宋"/>
          <w:b/>
          <w:bCs/>
          <w:sz w:val="32"/>
          <w:szCs w:val="32"/>
          <w:lang w:eastAsia="zh-CN"/>
        </w:rPr>
      </w:pPr>
      <w:r>
        <w:rPr>
          <w:rFonts w:hint="eastAsia" w:ascii="黑体" w:hAnsi="黑体" w:eastAsia="黑体" w:cs="黑体"/>
          <w:sz w:val="28"/>
          <w:szCs w:val="36"/>
          <w:lang w:val="en-US" w:eastAsia="zh-CN"/>
        </w:rPr>
        <w:t>附件2</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法定代表人身份证明</w:t>
      </w:r>
      <w:bookmarkEnd w:id="0"/>
      <w:bookmarkEnd w:id="1"/>
      <w:bookmarkEnd w:id="2"/>
      <w:bookmarkEnd w:id="3"/>
      <w:bookmarkEnd w:id="4"/>
      <w:bookmarkEnd w:id="5"/>
      <w:bookmarkEnd w:id="6"/>
      <w:bookmarkEnd w:id="7"/>
      <w:bookmarkEnd w:id="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人名称：</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single"/>
        </w:rPr>
      </w:pPr>
      <w:r>
        <w:rPr>
          <w:rFonts w:hint="eastAsia" w:ascii="Times New Roman" w:hAnsi="Times New Roman" w:eastAsia="方正仿宋简体" w:cs="Times New Roman"/>
          <w:sz w:val="32"/>
          <w:szCs w:val="32"/>
          <w:u w:val="none"/>
        </w:rPr>
        <w:t>姓名：</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性别：</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年龄：</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职务：</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系</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人名称）的法定代表人。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特此证明。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附：法定代表人身份证复印件。</w:t>
      </w:r>
    </w:p>
    <w:tbl>
      <w:tblPr>
        <w:tblStyle w:val="11"/>
        <w:tblW w:w="99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2"/>
        <w:gridCol w:w="4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6" w:hRule="atLeast"/>
          <w:jc w:val="center"/>
        </w:trPr>
        <w:tc>
          <w:tcPr>
            <w:tcW w:w="5132" w:type="dxa"/>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法定代表人身份证</w:t>
            </w:r>
          </w:p>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（正</w:t>
            </w:r>
            <w:r>
              <w:rPr>
                <w:rFonts w:hint="eastAsia" w:ascii="宋体" w:hAnsi="宋体"/>
                <w:color w:val="0D0D0D" w:themeColor="text1" w:themeTint="F2"/>
                <w:sz w:val="24"/>
                <w:lang w:eastAsia="zh-CN"/>
                <w14:textFill>
                  <w14:solidFill>
                    <w14:schemeClr w14:val="tx1">
                      <w14:lumMod w14:val="95000"/>
                      <w14:lumOff w14:val="5000"/>
                    </w14:schemeClr>
                  </w14:solidFill>
                </w14:textFill>
              </w:rPr>
              <w:t>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c>
          <w:tcPr>
            <w:tcW w:w="4832" w:type="dxa"/>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法定代表人身份证</w:t>
            </w:r>
          </w:p>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w:t>
            </w:r>
            <w:r>
              <w:rPr>
                <w:rFonts w:hint="eastAsia" w:ascii="宋体" w:hAnsi="宋体"/>
                <w:color w:val="0D0D0D" w:themeColor="text1" w:themeTint="F2"/>
                <w:sz w:val="24"/>
                <w:lang w:eastAsia="zh-CN"/>
                <w14:textFill>
                  <w14:solidFill>
                    <w14:schemeClr w14:val="tx1">
                      <w14:lumMod w14:val="95000"/>
                      <w14:lumOff w14:val="5000"/>
                    </w14:schemeClr>
                  </w14:solidFill>
                </w14:textFill>
              </w:rPr>
              <w:t>反面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 xml:space="preserve">             </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（盖单位章）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 xml:space="preserve">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年</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rPr>
        <w:t>月</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rPr>
        <w:t xml:space="preserve">日           </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楷体" w:hAnsi="楷体" w:eastAsia="楷体" w:cs="楷体"/>
          <w:b/>
          <w:bCs/>
          <w:sz w:val="28"/>
          <w:szCs w:val="28"/>
          <w:u w:val="none"/>
        </w:rPr>
      </w:pP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Times New Roman" w:hAnsi="Times New Roman" w:eastAsia="方正仿宋简体" w:cs="Times New Roman"/>
          <w:sz w:val="32"/>
          <w:szCs w:val="32"/>
          <w:u w:val="none"/>
        </w:rPr>
      </w:pPr>
      <w:r>
        <w:rPr>
          <w:rFonts w:hint="eastAsia" w:ascii="楷体" w:hAnsi="楷体" w:eastAsia="楷体" w:cs="楷体"/>
          <w:b/>
          <w:bCs/>
          <w:sz w:val="28"/>
          <w:szCs w:val="28"/>
          <w:u w:val="none"/>
        </w:rPr>
        <w:t>注：（1）适用</w:t>
      </w:r>
      <w:r>
        <w:rPr>
          <w:rFonts w:hint="eastAsia" w:ascii="楷体" w:hAnsi="楷体" w:eastAsia="楷体" w:cs="楷体"/>
          <w:b/>
          <w:bCs/>
          <w:sz w:val="28"/>
          <w:szCs w:val="28"/>
          <w:u w:val="none"/>
          <w:lang w:eastAsia="zh-CN"/>
        </w:rPr>
        <w:t>于</w:t>
      </w:r>
      <w:r>
        <w:rPr>
          <w:rFonts w:hint="eastAsia" w:ascii="楷体" w:hAnsi="楷体" w:eastAsia="楷体" w:cs="楷体"/>
          <w:b/>
          <w:bCs/>
          <w:sz w:val="28"/>
          <w:szCs w:val="28"/>
          <w:u w:val="none"/>
        </w:rPr>
        <w:t>法定代表人亲自</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而不委托代理人</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。（2）法定代表人在递交</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文件时，应携带法定代表人身份证原件备查。（3）法定代表人提供的证件、证明不齐或不符合要求的，</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文件不予接收。</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sz w:val="32"/>
          <w:szCs w:val="32"/>
          <w:lang w:val="en-US" w:eastAsia="zh-CN"/>
        </w:rPr>
      </w:pPr>
      <w:bookmarkStart w:id="9" w:name="_Toc152042581"/>
      <w:bookmarkStart w:id="10" w:name="_Toc300835214"/>
      <w:bookmarkStart w:id="11" w:name="_Toc152045792"/>
      <w:bookmarkStart w:id="12" w:name="_Toc247527832"/>
      <w:bookmarkStart w:id="13" w:name="_Toc247514284"/>
      <w:bookmarkStart w:id="14" w:name="_Toc144974861"/>
      <w:r>
        <w:rPr>
          <w:rFonts w:hint="eastAsia" w:ascii="仿宋" w:hAnsi="仿宋" w:eastAsia="仿宋" w:cs="仿宋"/>
          <w:b/>
          <w:sz w:val="32"/>
          <w:szCs w:val="32"/>
        </w:rPr>
        <w:br w:type="page"/>
      </w:r>
      <w:r>
        <w:rPr>
          <w:rFonts w:hint="eastAsia" w:ascii="黑体" w:hAnsi="黑体" w:eastAsia="黑体" w:cs="黑体"/>
          <w:sz w:val="28"/>
          <w:szCs w:val="36"/>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授权委托书</w:t>
      </w:r>
      <w:bookmarkEnd w:id="9"/>
      <w:bookmarkEnd w:id="10"/>
      <w:bookmarkEnd w:id="11"/>
      <w:bookmarkEnd w:id="12"/>
      <w:bookmarkEnd w:id="13"/>
      <w:bookmarkEnd w:id="1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本人</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（姓名）系</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rPr>
        <w:t>（</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人名称）的法定代表人，现委托</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（姓名）为我方</w:t>
      </w:r>
      <w:r>
        <w:rPr>
          <w:rFonts w:hint="eastAsia" w:ascii="Times New Roman" w:hAnsi="Times New Roman" w:eastAsia="方正仿宋简体" w:cs="Times New Roman"/>
          <w:sz w:val="32"/>
          <w:szCs w:val="32"/>
          <w:u w:val="none"/>
          <w:lang w:eastAsia="zh-CN"/>
        </w:rPr>
        <w:t>合法</w:t>
      </w:r>
      <w:r>
        <w:rPr>
          <w:rFonts w:hint="eastAsia" w:ascii="Times New Roman" w:hAnsi="Times New Roman" w:eastAsia="方正仿宋简体" w:cs="Times New Roman"/>
          <w:sz w:val="32"/>
          <w:szCs w:val="32"/>
          <w:u w:val="none"/>
        </w:rPr>
        <w:t>代理人。</w:t>
      </w:r>
      <w:r>
        <w:rPr>
          <w:rFonts w:hint="eastAsia" w:ascii="Times New Roman" w:hAnsi="Times New Roman" w:eastAsia="方正仿宋简体" w:cs="Times New Roman"/>
          <w:sz w:val="32"/>
          <w:szCs w:val="32"/>
          <w:u w:val="none"/>
          <w:lang w:eastAsia="zh-CN"/>
        </w:rPr>
        <w:t>就</w:t>
      </w:r>
      <w:r>
        <w:rPr>
          <w:rFonts w:hint="eastAsia" w:ascii="Times New Roman" w:hAnsi="Times New Roman" w:eastAsia="方正仿宋简体" w:cs="Times New Roman"/>
          <w:b/>
          <w:bCs/>
          <w:sz w:val="32"/>
          <w:szCs w:val="32"/>
          <w:u w:val="single"/>
          <w:lang w:val="en-US" w:eastAsia="zh-CN"/>
        </w:rPr>
        <w:t>厂区进水主管、雨水排水管补漏及消防水管</w:t>
      </w:r>
      <w:r>
        <w:rPr>
          <w:rFonts w:hint="eastAsia" w:ascii="Times New Roman" w:hAnsi="Times New Roman" w:eastAsia="方正仿宋简体" w:cs="Times New Roman"/>
          <w:b/>
          <w:bCs/>
          <w:sz w:val="32"/>
          <w:szCs w:val="32"/>
          <w:u w:val="single"/>
        </w:rPr>
        <w:t>改造</w:t>
      </w:r>
      <w:r>
        <w:rPr>
          <w:rFonts w:hint="eastAsia" w:ascii="Times New Roman" w:hAnsi="Times New Roman" w:eastAsia="方正仿宋简体" w:cs="Times New Roman"/>
          <w:b/>
          <w:bCs/>
          <w:sz w:val="32"/>
          <w:szCs w:val="32"/>
          <w:u w:val="single"/>
          <w:lang w:eastAsia="zh-CN"/>
        </w:rPr>
        <w:t>项目</w:t>
      </w:r>
      <w:r>
        <w:rPr>
          <w:rFonts w:hint="eastAsia" w:ascii="Times New Roman" w:hAnsi="Times New Roman" w:eastAsia="方正仿宋简体" w:cs="Times New Roman"/>
          <w:sz w:val="32"/>
          <w:szCs w:val="32"/>
          <w:u w:val="none"/>
          <w:lang w:eastAsia="zh-CN"/>
        </w:rPr>
        <w:t>的报价</w:t>
      </w:r>
      <w:r>
        <w:rPr>
          <w:rFonts w:hint="eastAsia" w:ascii="Times New Roman" w:hAnsi="Times New Roman" w:eastAsia="方正仿宋简体" w:cs="Times New Roman"/>
          <w:sz w:val="32"/>
          <w:szCs w:val="32"/>
          <w:u w:val="none"/>
        </w:rPr>
        <w:t>，以本公司的名义处理一切与之有关的事务。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本授权书自</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年</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月</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日</w:t>
      </w:r>
      <w:r>
        <w:rPr>
          <w:rFonts w:hint="eastAsia" w:ascii="Times New Roman" w:hAnsi="Times New Roman" w:eastAsia="方正仿宋简体" w:cs="Times New Roman"/>
          <w:sz w:val="32"/>
          <w:szCs w:val="32"/>
          <w:u w:val="none"/>
        </w:rPr>
        <w:t>至</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年</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月</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日</w:t>
      </w:r>
      <w:r>
        <w:rPr>
          <w:rFonts w:hint="eastAsia" w:ascii="Times New Roman" w:hAnsi="Times New Roman" w:eastAsia="方正仿宋简体" w:cs="Times New Roman"/>
          <w:sz w:val="32"/>
          <w:szCs w:val="32"/>
          <w:u w:val="none"/>
        </w:rPr>
        <w:t>止签字有效。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附：1</w:t>
      </w:r>
      <w:r>
        <w:rPr>
          <w:rFonts w:hint="eastAsia" w:ascii="Times New Roman" w:hAnsi="Times New Roman" w:eastAsia="方正仿宋简体" w:cs="Times New Roman"/>
          <w:sz w:val="32"/>
          <w:szCs w:val="32"/>
          <w:u w:val="none"/>
          <w:lang w:val="en-US" w:eastAsia="zh-CN"/>
        </w:rPr>
        <w:t>.</w:t>
      </w:r>
      <w:r>
        <w:rPr>
          <w:rFonts w:hint="eastAsia" w:ascii="Times New Roman" w:hAnsi="Times New Roman" w:eastAsia="方正仿宋简体" w:cs="Times New Roman"/>
          <w:sz w:val="32"/>
          <w:szCs w:val="32"/>
          <w:u w:val="none"/>
        </w:rPr>
        <w:t>法定代表人身份证明及身份证复印件</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lang w:val="en-US" w:eastAsia="zh-CN"/>
        </w:rPr>
        <w:t>2.</w:t>
      </w:r>
      <w:r>
        <w:rPr>
          <w:rFonts w:hint="eastAsia" w:ascii="Times New Roman" w:hAnsi="Times New Roman" w:eastAsia="方正仿宋简体" w:cs="Times New Roman"/>
          <w:sz w:val="32"/>
          <w:szCs w:val="32"/>
          <w:u w:val="none"/>
        </w:rPr>
        <w:t>代理人的身份证复印件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 xml:space="preserve">委托人名称（公章）：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 xml:space="preserve">法定（负责人）代表人（签字或盖章）：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 xml:space="preserve">电话：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被授权人（姓名）：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身份证号码：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电话（手机）：</w:t>
      </w:r>
    </w:p>
    <w:tbl>
      <w:tblPr>
        <w:tblStyle w:val="11"/>
        <w:tblW w:w="10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8"/>
        <w:gridCol w:w="4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1" w:hRule="atLeast"/>
          <w:jc w:val="center"/>
        </w:trPr>
        <w:tc>
          <w:tcPr>
            <w:tcW w:w="5648" w:type="dxa"/>
            <w:vAlign w:val="top"/>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法定代表人身份证</w:t>
            </w:r>
          </w:p>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（正</w:t>
            </w:r>
            <w:r>
              <w:rPr>
                <w:rFonts w:hint="eastAsia" w:ascii="宋体" w:hAnsi="宋体"/>
                <w:color w:val="0D0D0D" w:themeColor="text1" w:themeTint="F2"/>
                <w:sz w:val="24"/>
                <w:lang w:eastAsia="zh-CN"/>
                <w14:textFill>
                  <w14:solidFill>
                    <w14:schemeClr w14:val="tx1">
                      <w14:lumMod w14:val="95000"/>
                      <w14:lumOff w14:val="5000"/>
                    </w14:schemeClr>
                  </w14:solidFill>
                </w14:textFill>
              </w:rPr>
              <w:t>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c>
          <w:tcPr>
            <w:tcW w:w="4524" w:type="dxa"/>
            <w:vAlign w:val="top"/>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法定代表人身份证</w:t>
            </w:r>
          </w:p>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w:t>
            </w:r>
            <w:r>
              <w:rPr>
                <w:rFonts w:hint="eastAsia" w:ascii="宋体" w:hAnsi="宋体"/>
                <w:color w:val="0D0D0D" w:themeColor="text1" w:themeTint="F2"/>
                <w:sz w:val="24"/>
                <w:lang w:eastAsia="zh-CN"/>
                <w14:textFill>
                  <w14:solidFill>
                    <w14:schemeClr w14:val="tx1">
                      <w14:lumMod w14:val="95000"/>
                      <w14:lumOff w14:val="5000"/>
                    </w14:schemeClr>
                  </w14:solidFill>
                </w14:textFill>
              </w:rPr>
              <w:t>反面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1" w:hRule="atLeast"/>
          <w:jc w:val="center"/>
        </w:trPr>
        <w:tc>
          <w:tcPr>
            <w:tcW w:w="5648" w:type="dxa"/>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被授权人身份证</w:t>
            </w:r>
          </w:p>
          <w:p>
            <w:pPr>
              <w:spacing w:line="300" w:lineRule="auto"/>
              <w:rPr>
                <w:rFonts w:hint="eastAsia"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（正</w:t>
            </w:r>
            <w:r>
              <w:rPr>
                <w:rFonts w:hint="eastAsia" w:ascii="宋体" w:hAnsi="宋体"/>
                <w:color w:val="0D0D0D" w:themeColor="text1" w:themeTint="F2"/>
                <w:sz w:val="24"/>
                <w:lang w:eastAsia="zh-CN"/>
                <w14:textFill>
                  <w14:solidFill>
                    <w14:schemeClr w14:val="tx1">
                      <w14:lumMod w14:val="95000"/>
                      <w14:lumOff w14:val="5000"/>
                    </w14:schemeClr>
                  </w14:solidFill>
                </w14:textFill>
              </w:rPr>
              <w:t>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c>
          <w:tcPr>
            <w:tcW w:w="4524" w:type="dxa"/>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被授权人身份证</w:t>
            </w:r>
          </w:p>
          <w:p>
            <w:pPr>
              <w:spacing w:line="300" w:lineRule="auto"/>
              <w:rPr>
                <w:rFonts w:hint="eastAsia"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w:t>
            </w:r>
            <w:r>
              <w:rPr>
                <w:rFonts w:hint="eastAsia" w:ascii="宋体" w:hAnsi="宋体"/>
                <w:color w:val="0D0D0D" w:themeColor="text1" w:themeTint="F2"/>
                <w:sz w:val="24"/>
                <w:lang w:eastAsia="zh-CN"/>
                <w14:textFill>
                  <w14:solidFill>
                    <w14:schemeClr w14:val="tx1">
                      <w14:lumMod w14:val="95000"/>
                      <w14:lumOff w14:val="5000"/>
                    </w14:schemeClr>
                  </w14:solidFill>
                </w14:textFill>
              </w:rPr>
              <w:t>反面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楷体" w:hAnsi="楷体" w:eastAsia="楷体" w:cs="楷体"/>
          <w:b/>
          <w:bCs/>
          <w:sz w:val="28"/>
          <w:szCs w:val="28"/>
          <w:u w:val="none"/>
        </w:rPr>
      </w:pPr>
      <w:r>
        <w:rPr>
          <w:rFonts w:hint="eastAsia" w:ascii="楷体" w:hAnsi="楷体" w:eastAsia="楷体" w:cs="楷体"/>
          <w:b/>
          <w:bCs/>
          <w:sz w:val="28"/>
          <w:szCs w:val="28"/>
          <w:u w:val="none"/>
        </w:rPr>
        <w:t>注：（1）适用</w:t>
      </w:r>
      <w:r>
        <w:rPr>
          <w:rFonts w:hint="eastAsia" w:ascii="楷体" w:hAnsi="楷体" w:eastAsia="楷体" w:cs="楷体"/>
          <w:b/>
          <w:bCs/>
          <w:sz w:val="28"/>
          <w:szCs w:val="28"/>
          <w:u w:val="none"/>
          <w:lang w:eastAsia="zh-CN"/>
        </w:rPr>
        <w:t>于</w:t>
      </w:r>
      <w:r>
        <w:rPr>
          <w:rFonts w:hint="eastAsia" w:ascii="楷体" w:hAnsi="楷体" w:eastAsia="楷体" w:cs="楷体"/>
          <w:b/>
          <w:bCs/>
          <w:sz w:val="28"/>
          <w:szCs w:val="28"/>
          <w:u w:val="none"/>
        </w:rPr>
        <w:t>法定代表人不亲自</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而委托代理人</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。（2）法定代表人委托他人</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的，委托代理人应是</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人本单位人员。（3）委托代理人提供的证件、证明不齐或不符合要求的，</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文件不予接收。</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方正小标宋简体" w:hAnsi="方正小标宋简体" w:eastAsia="方正小标宋简体" w:cs="方正小标宋简体"/>
          <w:sz w:val="44"/>
          <w:szCs w:val="52"/>
          <w:lang w:val="en-US" w:eastAsia="zh-CN"/>
        </w:rPr>
      </w:pPr>
      <w:r>
        <w:rPr>
          <w:rFonts w:hint="eastAsia" w:ascii="黑体" w:hAnsi="黑体" w:eastAsia="黑体" w:cs="黑体"/>
          <w:sz w:val="28"/>
          <w:szCs w:val="36"/>
          <w:lang w:val="en-US" w:eastAsia="zh-CN"/>
        </w:rPr>
        <w:t>附件4</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w w:val="85"/>
          <w:sz w:val="44"/>
          <w:szCs w:val="52"/>
          <w:u w:val="single"/>
          <w:lang w:val="en-US" w:eastAsia="zh-CN"/>
        </w:rPr>
      </w:pPr>
      <w:r>
        <w:rPr>
          <w:rFonts w:hint="eastAsia" w:ascii="方正小标宋简体" w:hAnsi="方正小标宋简体" w:eastAsia="方正小标宋简体" w:cs="方正小标宋简体"/>
          <w:w w:val="85"/>
          <w:sz w:val="44"/>
          <w:szCs w:val="52"/>
          <w:u w:val="none"/>
          <w:lang w:val="en-US" w:eastAsia="zh-CN"/>
        </w:rPr>
        <w:t>厂区进水主管、雨水排水管补漏及消防水管改造项目</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简体" w:hAnsi="方正小标宋简体" w:eastAsia="方正小标宋简体" w:cs="方正小标宋简体"/>
          <w:w w:val="85"/>
          <w:sz w:val="44"/>
          <w:szCs w:val="52"/>
          <w:lang w:val="en-US" w:eastAsia="zh-CN"/>
        </w:rPr>
      </w:pPr>
      <w:r>
        <w:rPr>
          <w:rFonts w:hint="eastAsia" w:ascii="方正小标宋简体" w:hAnsi="方正小标宋简体" w:eastAsia="方正小标宋简体" w:cs="方正小标宋简体"/>
          <w:w w:val="85"/>
          <w:sz w:val="44"/>
          <w:szCs w:val="52"/>
          <w:lang w:val="en-US" w:eastAsia="zh-CN"/>
        </w:rPr>
        <w:t>报价表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Times New Roman" w:hAnsi="Times New Roman" w:eastAsia="方正仿宋简体" w:cs="Times New Roman"/>
          <w:b w:val="0"/>
          <w:bCs/>
          <w:sz w:val="32"/>
          <w:szCs w:val="32"/>
          <w:u w:val="single"/>
          <w:lang w:eastAsia="zh-CN"/>
        </w:rPr>
      </w:pP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项目名称：</w:t>
      </w:r>
      <w:r>
        <w:rPr>
          <w:rFonts w:hint="eastAsia" w:ascii="Times New Roman" w:hAnsi="Times New Roman" w:eastAsia="方正仿宋简体" w:cs="Times New Roman"/>
          <w:b w:val="0"/>
          <w:bCs/>
          <w:sz w:val="32"/>
          <w:szCs w:val="32"/>
          <w:u w:val="single"/>
          <w:lang w:val="en-US" w:eastAsia="zh-CN"/>
        </w:rPr>
        <w:t>厂区进水主管、雨水排水管补漏及消防水管</w:t>
      </w:r>
      <w:r>
        <w:rPr>
          <w:rFonts w:hint="eastAsia" w:ascii="Times New Roman" w:hAnsi="Times New Roman" w:eastAsia="方正仿宋简体" w:cs="Times New Roman"/>
          <w:b w:val="0"/>
          <w:bCs/>
          <w:sz w:val="32"/>
          <w:szCs w:val="32"/>
          <w:u w:val="single"/>
        </w:rPr>
        <w:t>改造</w:t>
      </w:r>
      <w:r>
        <w:rPr>
          <w:rFonts w:hint="eastAsia" w:ascii="Times New Roman" w:hAnsi="Times New Roman" w:eastAsia="方正仿宋简体" w:cs="Times New Roman"/>
          <w:b w:val="0"/>
          <w:bCs/>
          <w:sz w:val="32"/>
          <w:szCs w:val="32"/>
          <w:u w:val="single"/>
          <w:lang w:eastAsia="zh-CN"/>
        </w:rPr>
        <w:t>项目</w:t>
      </w: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仿宋" w:hAnsi="仿宋" w:eastAsia="仿宋" w:cs="仿宋"/>
          <w:b w:val="0"/>
          <w:bCs/>
          <w:sz w:val="32"/>
          <w:szCs w:val="32"/>
          <w:lang w:eastAsia="zh-CN"/>
        </w:rPr>
      </w:pPr>
      <w:r>
        <w:rPr>
          <w:rFonts w:hint="eastAsia" w:ascii="Times New Roman" w:hAnsi="Times New Roman" w:eastAsia="方正仿宋简体" w:cs="Times New Roman"/>
          <w:b w:val="0"/>
          <w:bCs/>
          <w:sz w:val="32"/>
          <w:szCs w:val="32"/>
          <w:u w:val="none"/>
          <w:lang w:val="en-US" w:eastAsia="zh-CN"/>
        </w:rPr>
        <w:t>采购编号：</w:t>
      </w:r>
      <w:r>
        <w:rPr>
          <w:rFonts w:hint="eastAsia" w:ascii="Times New Roman" w:hAnsi="Times New Roman" w:eastAsia="方正仿宋_GBK" w:cs="Times New Roman"/>
          <w:color w:val="auto"/>
          <w:kern w:val="2"/>
          <w:sz w:val="32"/>
          <w:szCs w:val="40"/>
          <w:u w:val="single"/>
          <w:lang w:val="en-US" w:eastAsia="zh-CN" w:bidi="ar-SA"/>
        </w:rPr>
        <w:t>XLJK-XJ-2022047</w:t>
      </w:r>
      <w:r>
        <w:rPr>
          <w:rFonts w:hint="eastAsia" w:ascii="仿宋" w:hAnsi="仿宋" w:eastAsia="仿宋" w:cs="仿宋"/>
          <w:b w:val="0"/>
          <w:bCs/>
          <w:sz w:val="32"/>
          <w:szCs w:val="32"/>
          <w:u w:val="single"/>
          <w:lang w:eastAsia="zh-CN"/>
        </w:rPr>
        <w:t xml:space="preserve"> </w:t>
      </w:r>
      <w:r>
        <w:rPr>
          <w:rFonts w:hint="eastAsia" w:ascii="仿宋" w:hAnsi="仿宋" w:eastAsia="仿宋" w:cs="仿宋"/>
          <w:b w:val="0"/>
          <w:bCs/>
          <w:sz w:val="32"/>
          <w:szCs w:val="32"/>
          <w:lang w:eastAsia="zh-CN"/>
        </w:rPr>
        <w:t xml:space="preserve">              </w:t>
      </w:r>
    </w:p>
    <w:tbl>
      <w:tblPr>
        <w:tblStyle w:val="12"/>
        <w:tblW w:w="9675" w:type="dxa"/>
        <w:tblInd w:w="-4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1350"/>
        <w:gridCol w:w="1575"/>
        <w:gridCol w:w="405"/>
        <w:gridCol w:w="285"/>
        <w:gridCol w:w="960"/>
        <w:gridCol w:w="1080"/>
        <w:gridCol w:w="1129"/>
        <w:gridCol w:w="505"/>
        <w:gridCol w:w="511"/>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序号</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类别</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规格型号</w:t>
            </w: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单位</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数量</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（预计）</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单价</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（元）</w:t>
            </w:r>
          </w:p>
        </w:tc>
        <w:tc>
          <w:tcPr>
            <w:tcW w:w="112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分项总价（元）</w:t>
            </w:r>
          </w:p>
        </w:tc>
        <w:tc>
          <w:tcPr>
            <w:tcW w:w="50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税率</w:t>
            </w:r>
          </w:p>
        </w:tc>
        <w:tc>
          <w:tcPr>
            <w:tcW w:w="1831"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0"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Theme="minorEastAsia"/>
                <w:b/>
                <w:bCs/>
                <w:color w:val="auto"/>
                <w:lang w:val="en-US" w:eastAsia="zh-CN"/>
              </w:rPr>
            </w:pPr>
            <w:r>
              <w:rPr>
                <w:rFonts w:hint="eastAsia"/>
                <w:b/>
                <w:bCs/>
                <w:color w:val="auto"/>
                <w:lang w:val="en-US" w:eastAsia="zh-CN"/>
              </w:rPr>
              <w:t>厂区进水主管补漏</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主管材料PE，管径DN150，埋地深度约1米，位置在搅拌站H-1柱外侧。</w:t>
            </w: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处</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129"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505"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b/>
                <w:bCs/>
                <w:color w:val="auto"/>
                <w:lang w:val="en-US" w:eastAsia="zh-CN"/>
              </w:rPr>
            </w:pPr>
          </w:p>
        </w:tc>
        <w:tc>
          <w:tcPr>
            <w:tcW w:w="1831" w:type="dxa"/>
            <w:gridSpan w:val="2"/>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b/>
                <w:bCs/>
                <w:color w:val="auto"/>
                <w:lang w:val="en-US" w:eastAsia="zh-CN"/>
              </w:rPr>
            </w:pPr>
            <w:r>
              <w:rPr>
                <w:rFonts w:hint="eastAsia"/>
                <w:b/>
                <w:bCs/>
                <w:color w:val="auto"/>
                <w:sz w:val="18"/>
                <w:szCs w:val="18"/>
                <w:lang w:val="en-US" w:eastAsia="zh-CN"/>
              </w:rPr>
              <w:t>主管管径已实际管径为准；恢复地面要求300mm厚C30钢筋混凝土；60mm厚中粒式沥青混凝土；40mm厚细粒式沥青混凝土。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厂区雨水排水管补漏</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主管材料PE，管径DN200，</w:t>
            </w:r>
            <w:r>
              <w:rPr>
                <w:rFonts w:hint="default"/>
                <w:b/>
                <w:bCs/>
                <w:color w:val="auto"/>
                <w:lang w:eastAsia="zh-CN"/>
              </w:rPr>
              <w:t>位置在</w:t>
            </w:r>
            <w:r>
              <w:rPr>
                <w:rFonts w:hint="eastAsia"/>
                <w:b/>
                <w:bCs/>
                <w:color w:val="auto"/>
                <w:lang w:val="en-US" w:eastAsia="zh-CN"/>
              </w:rPr>
              <w:t>在搅拌站H-1柱外侧附近</w:t>
            </w:r>
            <w:r>
              <w:rPr>
                <w:rFonts w:hint="default"/>
                <w:b/>
                <w:bCs/>
                <w:color w:val="auto"/>
                <w:lang w:eastAsia="zh-CN"/>
              </w:rPr>
              <w:t>。</w:t>
            </w: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处</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129"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505"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83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b/>
                <w:bCs/>
                <w:color w:val="auto"/>
                <w:lang w:val="en-US" w:eastAsia="zh-CN"/>
              </w:rPr>
            </w:pPr>
            <w:r>
              <w:rPr>
                <w:rFonts w:hint="eastAsia"/>
                <w:b/>
                <w:bCs/>
                <w:color w:val="auto"/>
                <w:lang w:val="en-US" w:eastAsia="zh-CN"/>
              </w:rPr>
              <w:t>按原样恢复回填及草皮。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消防水管改造</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管材PE，DN65</w:t>
            </w: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米</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750</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129"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505"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831" w:type="dxa"/>
            <w:gridSpan w:val="2"/>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b/>
                <w:bCs/>
                <w:color w:val="auto"/>
                <w:lang w:val="en-US" w:eastAsia="zh-CN"/>
              </w:rPr>
            </w:pPr>
            <w:r>
              <w:rPr>
                <w:rFonts w:hint="eastAsia"/>
                <w:b/>
                <w:bCs/>
                <w:color w:val="auto"/>
                <w:sz w:val="18"/>
                <w:szCs w:val="18"/>
                <w:lang w:val="en-US" w:eastAsia="zh-CN"/>
              </w:rPr>
              <w:t>要求：符合消防管道安装要求，由暗管改造为明管，增加钢筋线阀门井及阀门，配套各消防栓设置点阀门。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90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总报价</w:t>
            </w:r>
          </w:p>
        </w:tc>
        <w:tc>
          <w:tcPr>
            <w:tcW w:w="1980"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合计（元）</w:t>
            </w:r>
          </w:p>
        </w:tc>
        <w:tc>
          <w:tcPr>
            <w:tcW w:w="4470" w:type="dxa"/>
            <w:gridSpan w:val="6"/>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b/>
                <w:bCs/>
                <w:color w:val="auto"/>
                <w:lang w:val="en-US" w:eastAsia="zh-CN"/>
              </w:rPr>
            </w:pPr>
            <w:r>
              <w:rPr>
                <w:rFonts w:hint="eastAsia"/>
                <w:b/>
                <w:bCs/>
                <w:color w:val="auto"/>
                <w:lang w:val="en-US" w:eastAsia="zh-CN"/>
              </w:rPr>
              <w:t>小写：</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905" w:type="dxa"/>
            <w:gridSpan w:val="2"/>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
                <w:bCs/>
                <w:color w:val="auto"/>
                <w:sz w:val="21"/>
                <w:szCs w:val="21"/>
                <w:lang w:val="en-US" w:eastAsia="zh-CN"/>
              </w:rPr>
            </w:pPr>
          </w:p>
        </w:tc>
        <w:tc>
          <w:tcPr>
            <w:tcW w:w="1980" w:type="dxa"/>
            <w:gridSpan w:val="2"/>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4470" w:type="dxa"/>
            <w:gridSpan w:val="6"/>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b/>
                <w:bCs/>
                <w:color w:val="auto"/>
                <w:lang w:val="en-US" w:eastAsia="zh-CN"/>
              </w:rPr>
            </w:pPr>
            <w:r>
              <w:rPr>
                <w:rFonts w:hint="eastAsia"/>
                <w:b/>
                <w:bCs/>
                <w:color w:val="auto"/>
                <w:lang w:val="en-US" w:eastAsia="zh-CN"/>
              </w:rPr>
              <w:t>大写：</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388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备注</w:t>
            </w:r>
          </w:p>
        </w:tc>
        <w:tc>
          <w:tcPr>
            <w:tcW w:w="4470" w:type="dxa"/>
            <w:gridSpan w:val="6"/>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以上报价包含技术方案。报价应是最终用户验收合格后的总价，包括人工费、税费等费用以及一切其它相关费用。</w:t>
            </w:r>
          </w:p>
        </w:tc>
        <w:tc>
          <w:tcPr>
            <w:tcW w:w="1320"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楷体" w:hAnsi="楷体" w:eastAsia="楷体" w:cs="楷体"/>
          <w:b/>
          <w:bCs/>
          <w:sz w:val="28"/>
          <w:szCs w:val="28"/>
          <w:u w:val="none"/>
          <w:lang w:eastAsia="zh-CN"/>
        </w:rPr>
      </w:pPr>
      <w:r>
        <w:rPr>
          <w:rFonts w:hint="eastAsia" w:ascii="楷体" w:hAnsi="楷体" w:eastAsia="楷体" w:cs="楷体"/>
          <w:b/>
          <w:bCs/>
          <w:sz w:val="28"/>
          <w:szCs w:val="28"/>
          <w:u w:val="none"/>
        </w:rPr>
        <w:t>注：</w:t>
      </w:r>
      <w:r>
        <w:rPr>
          <w:rFonts w:hint="eastAsia" w:ascii="楷体" w:hAnsi="楷体" w:eastAsia="楷体" w:cs="楷体"/>
          <w:b/>
          <w:bCs/>
          <w:sz w:val="28"/>
          <w:szCs w:val="28"/>
          <w:u w:val="none"/>
          <w:lang w:val="en-US" w:eastAsia="zh-CN"/>
        </w:rPr>
        <w:t>1.上述</w:t>
      </w:r>
      <w:r>
        <w:rPr>
          <w:rFonts w:hint="eastAsia" w:ascii="楷体" w:hAnsi="楷体" w:eastAsia="楷体" w:cs="楷体"/>
          <w:b/>
          <w:bCs/>
          <w:sz w:val="28"/>
          <w:szCs w:val="28"/>
          <w:u w:val="none"/>
        </w:rPr>
        <w:t>报价</w:t>
      </w:r>
      <w:r>
        <w:rPr>
          <w:rFonts w:hint="eastAsia" w:ascii="楷体" w:hAnsi="楷体" w:eastAsia="楷体" w:cs="楷体"/>
          <w:b/>
          <w:bCs/>
          <w:sz w:val="28"/>
          <w:szCs w:val="28"/>
          <w:u w:val="none"/>
          <w:lang w:eastAsia="zh-CN"/>
        </w:rPr>
        <w:t>应</w:t>
      </w:r>
      <w:r>
        <w:rPr>
          <w:rFonts w:hint="eastAsia" w:ascii="楷体" w:hAnsi="楷体" w:eastAsia="楷体" w:cs="楷体"/>
          <w:b/>
          <w:bCs/>
          <w:sz w:val="28"/>
          <w:szCs w:val="28"/>
          <w:u w:val="none"/>
        </w:rPr>
        <w:t>是最终总价，包括人工费、国内税费等费用以及一切其它相关费用。</w:t>
      </w:r>
      <w:r>
        <w:rPr>
          <w:rFonts w:hint="eastAsia" w:ascii="楷体" w:hAnsi="楷体" w:eastAsia="楷体" w:cs="楷体"/>
          <w:b/>
          <w:bCs/>
          <w:sz w:val="28"/>
          <w:szCs w:val="28"/>
          <w:u w:val="none"/>
          <w:lang w:val="en-US" w:eastAsia="zh-CN"/>
        </w:rPr>
        <w:t>2.报价作为评审依据，应包含所有让利或折扣。其他优惠条件（如实物赠送等）在评审时均不予考虑。3.</w:t>
      </w:r>
      <w:r>
        <w:rPr>
          <w:rFonts w:hint="eastAsia" w:ascii="楷体" w:hAnsi="楷体" w:eastAsia="楷体" w:cs="楷体"/>
          <w:b/>
          <w:bCs/>
          <w:sz w:val="28"/>
          <w:szCs w:val="28"/>
          <w:u w:val="none"/>
          <w:lang w:eastAsia="zh-CN"/>
        </w:rPr>
        <w:t>如分项报价之和</w:t>
      </w:r>
      <w:r>
        <w:rPr>
          <w:rFonts w:hint="eastAsia" w:ascii="楷体" w:hAnsi="楷体" w:eastAsia="楷体" w:cs="楷体"/>
          <w:b/>
          <w:bCs/>
          <w:sz w:val="28"/>
          <w:szCs w:val="28"/>
          <w:u w:val="none"/>
        </w:rPr>
        <w:t>与所报总价不一致</w:t>
      </w:r>
      <w:r>
        <w:rPr>
          <w:rFonts w:hint="eastAsia" w:ascii="楷体" w:hAnsi="楷体" w:eastAsia="楷体" w:cs="楷体"/>
          <w:b/>
          <w:bCs/>
          <w:sz w:val="28"/>
          <w:szCs w:val="28"/>
          <w:u w:val="none"/>
          <w:lang w:eastAsia="zh-CN"/>
        </w:rPr>
        <w:t>时</w:t>
      </w:r>
      <w:r>
        <w:rPr>
          <w:rFonts w:hint="eastAsia" w:ascii="楷体" w:hAnsi="楷体" w:eastAsia="楷体" w:cs="楷体"/>
          <w:b/>
          <w:bCs/>
          <w:sz w:val="28"/>
          <w:szCs w:val="28"/>
          <w:u w:val="none"/>
        </w:rPr>
        <w:t>，</w:t>
      </w:r>
      <w:r>
        <w:rPr>
          <w:rFonts w:hint="eastAsia" w:ascii="楷体" w:hAnsi="楷体" w:eastAsia="楷体" w:cs="楷体"/>
          <w:b/>
          <w:bCs/>
          <w:sz w:val="28"/>
          <w:szCs w:val="28"/>
          <w:u w:val="none"/>
          <w:lang w:eastAsia="zh-CN"/>
        </w:rPr>
        <w:t>以总价为准。</w:t>
      </w:r>
    </w:p>
    <w:p>
      <w:pPr>
        <w:spacing w:line="360" w:lineRule="auto"/>
        <w:rPr>
          <w:rFonts w:hint="eastAsia" w:ascii="仿宋" w:hAnsi="仿宋" w:eastAsia="仿宋" w:cs="仿宋"/>
          <w:sz w:val="32"/>
          <w:szCs w:val="32"/>
          <w:lang w:eastAsia="zh-CN"/>
        </w:rPr>
      </w:pPr>
    </w:p>
    <w:p>
      <w:pPr>
        <w:spacing w:line="360" w:lineRule="auto"/>
        <w:rPr>
          <w:rFonts w:hint="eastAsia" w:ascii="仿宋" w:hAnsi="仿宋" w:eastAsia="仿宋" w:cs="仿宋"/>
          <w:sz w:val="32"/>
          <w:szCs w:val="32"/>
        </w:rPr>
      </w:pPr>
      <w:r>
        <w:rPr>
          <w:rFonts w:hint="eastAsia" w:ascii="仿宋" w:hAnsi="仿宋" w:eastAsia="仿宋" w:cs="仿宋"/>
          <w:sz w:val="32"/>
          <w:szCs w:val="32"/>
          <w:lang w:eastAsia="zh-CN"/>
        </w:rPr>
        <w:t>报价</w:t>
      </w:r>
      <w:r>
        <w:rPr>
          <w:rFonts w:hint="eastAsia" w:ascii="仿宋" w:hAnsi="仿宋" w:eastAsia="仿宋" w:cs="仿宋"/>
          <w:sz w:val="32"/>
          <w:szCs w:val="32"/>
        </w:rPr>
        <w:t>人名称：</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spacing w:line="360" w:lineRule="auto"/>
        <w:rPr>
          <w:rFonts w:hint="eastAsia" w:ascii="仿宋" w:hAnsi="仿宋" w:eastAsia="仿宋" w:cs="仿宋"/>
          <w:sz w:val="32"/>
          <w:szCs w:val="32"/>
        </w:rPr>
      </w:pPr>
      <w:r>
        <w:rPr>
          <w:rFonts w:hint="eastAsia" w:ascii="仿宋" w:hAnsi="仿宋" w:eastAsia="仿宋" w:cs="仿宋"/>
          <w:sz w:val="32"/>
          <w:szCs w:val="32"/>
        </w:rPr>
        <w:t>法定代表人或其委托代理人：</w:t>
      </w:r>
      <w:r>
        <w:rPr>
          <w:rFonts w:hint="eastAsia" w:ascii="仿宋" w:hAnsi="仿宋" w:eastAsia="仿宋" w:cs="仿宋"/>
          <w:sz w:val="32"/>
          <w:szCs w:val="32"/>
          <w:u w:val="single"/>
        </w:rPr>
        <w:t xml:space="preserve">                 </w:t>
      </w:r>
      <w:r>
        <w:rPr>
          <w:rFonts w:hint="eastAsia" w:ascii="仿宋" w:hAnsi="仿宋" w:eastAsia="仿宋" w:cs="仿宋"/>
          <w:sz w:val="32"/>
          <w:szCs w:val="32"/>
        </w:rPr>
        <w:t>（签字）</w:t>
      </w:r>
    </w:p>
    <w:p>
      <w:pPr>
        <w:spacing w:line="360" w:lineRule="auto"/>
        <w:ind w:firstLine="3200" w:firstLineChars="1000"/>
        <w:rPr>
          <w:rFonts w:hint="eastAsia"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r>
        <w:rPr>
          <w:rFonts w:hint="eastAsia" w:ascii="黑体" w:hAnsi="黑体" w:eastAsia="黑体" w:cs="黑体"/>
          <w:sz w:val="28"/>
          <w:szCs w:val="36"/>
          <w:lang w:val="en-US" w:eastAsia="zh-CN"/>
        </w:rPr>
        <w:t>附件5</w:t>
      </w:r>
    </w:p>
    <w:p>
      <w:pPr>
        <w:rPr>
          <w:rFonts w:hint="eastAsia"/>
          <w:lang w:val="en-US" w:eastAsia="zh-CN"/>
        </w:rPr>
      </w:pPr>
    </w:p>
    <w:p>
      <w:pPr>
        <w:pStyle w:val="2"/>
        <w:jc w:val="center"/>
        <w:rPr>
          <w:rFonts w:hint="eastAsia" w:ascii="仿宋" w:hAnsi="仿宋" w:eastAsia="仿宋" w:cs="仿宋"/>
          <w:b w:val="0"/>
          <w:bCs/>
          <w:kern w:val="2"/>
          <w:sz w:val="32"/>
          <w:szCs w:val="32"/>
          <w:lang w:val="en-US" w:eastAsia="zh-CN" w:bidi="ar-SA"/>
        </w:rPr>
      </w:pPr>
      <w:r>
        <w:rPr>
          <w:rFonts w:hint="eastAsia" w:ascii="仿宋" w:hAnsi="仿宋" w:eastAsia="仿宋" w:cs="仿宋"/>
          <w:b w:val="0"/>
          <w:bCs/>
          <w:kern w:val="2"/>
          <w:sz w:val="32"/>
          <w:szCs w:val="32"/>
          <w:lang w:val="en-US" w:eastAsia="zh-CN" w:bidi="ar-SA"/>
        </w:rPr>
        <w:t>其他证明材料</w:t>
      </w:r>
    </w:p>
    <w:p>
      <w:pPr>
        <w:pStyle w:val="2"/>
        <w:jc w:val="center"/>
        <w:rPr>
          <w:rFonts w:hint="default" w:ascii="仿宋" w:hAnsi="仿宋" w:eastAsia="仿宋" w:cs="仿宋"/>
          <w:b w:val="0"/>
          <w:bCs/>
          <w:kern w:val="2"/>
          <w:sz w:val="32"/>
          <w:szCs w:val="32"/>
          <w:lang w:val="en-US" w:eastAsia="zh-CN" w:bidi="ar-SA"/>
        </w:rPr>
      </w:pPr>
      <w:r>
        <w:rPr>
          <w:rFonts w:hint="eastAsia" w:ascii="仿宋" w:hAnsi="仿宋" w:eastAsia="仿宋" w:cs="仿宋"/>
          <w:b w:val="0"/>
          <w:bCs/>
          <w:kern w:val="2"/>
          <w:sz w:val="32"/>
          <w:szCs w:val="32"/>
          <w:lang w:val="en-US" w:eastAsia="zh-CN" w:bidi="ar-SA"/>
        </w:rPr>
        <w:t>包括但不限于</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法人营业执照(副本)、资质证书、近三年类似项目业绩证明材料等的复印件。所有资料应加盖公章。</w:t>
      </w:r>
    </w:p>
    <w:sectPr>
      <w:headerReference r:id="rId3" w:type="default"/>
      <w:footerReference r:id="rId4" w:type="default"/>
      <w:pgSz w:w="11906" w:h="16838"/>
      <w:pgMar w:top="1984" w:right="1474" w:bottom="181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7AAD238-5EAC-4862-8079-5B5B67C8E20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B2040D1D-1CEB-4109-A8A9-8E2537D5ED18}"/>
  </w:font>
  <w:font w:name="仿宋_GB2312">
    <w:panose1 w:val="02010609030101010101"/>
    <w:charset w:val="86"/>
    <w:family w:val="auto"/>
    <w:pitch w:val="default"/>
    <w:sig w:usb0="00000001" w:usb1="080E0000" w:usb2="00000000" w:usb3="00000000" w:csb0="00040000" w:csb1="00000000"/>
    <w:embedRegular r:id="rId3" w:fontKey="{E7CF458C-C010-4F80-B641-E2A651E9AB0E}"/>
  </w:font>
  <w:font w:name="方正小标宋简体">
    <w:panose1 w:val="03000509000000000000"/>
    <w:charset w:val="86"/>
    <w:family w:val="auto"/>
    <w:pitch w:val="default"/>
    <w:sig w:usb0="00000001" w:usb1="080E0000" w:usb2="00000000" w:usb3="00000000" w:csb0="00040000" w:csb1="00000000"/>
    <w:embedRegular r:id="rId4" w:fontKey="{D26AB7D4-E61A-452E-9D5B-BFDE900626A2}"/>
  </w:font>
  <w:font w:name="方正仿宋_GBK">
    <w:altName w:val="Arial Unicode MS"/>
    <w:panose1 w:val="02000000000000000000"/>
    <w:charset w:val="86"/>
    <w:family w:val="auto"/>
    <w:pitch w:val="default"/>
    <w:sig w:usb0="00000000" w:usb1="00000000" w:usb2="00082016" w:usb3="00000000" w:csb0="00040001" w:csb1="00000000"/>
    <w:embedRegular r:id="rId5" w:fontKey="{0DF21631-F2D8-4F5B-9501-8FE713B4EA29}"/>
  </w:font>
  <w:font w:name="方正仿宋简体">
    <w:panose1 w:val="03000509000000000000"/>
    <w:charset w:val="86"/>
    <w:family w:val="auto"/>
    <w:pitch w:val="default"/>
    <w:sig w:usb0="00000001" w:usb1="080E0000" w:usb2="00000000" w:usb3="00000000" w:csb0="00040000" w:csb1="00000000"/>
    <w:embedRegular r:id="rId6" w:fontKey="{B4A94952-CE14-44E8-A006-3C4F48A665E4}"/>
  </w:font>
  <w:font w:name="仿宋">
    <w:panose1 w:val="02010609060101010101"/>
    <w:charset w:val="86"/>
    <w:family w:val="auto"/>
    <w:pitch w:val="default"/>
    <w:sig w:usb0="800002BF" w:usb1="38CF7CFA" w:usb2="00000016" w:usb3="00000000" w:csb0="00040001" w:csb1="00000000"/>
    <w:embedRegular r:id="rId7" w:fontKey="{7B92DF62-AF38-419B-83ED-B7D15C8335FE}"/>
  </w:font>
  <w:font w:name="楷体">
    <w:panose1 w:val="02010609060101010101"/>
    <w:charset w:val="86"/>
    <w:family w:val="auto"/>
    <w:pitch w:val="default"/>
    <w:sig w:usb0="800002BF" w:usb1="38CF7CFA" w:usb2="00000016" w:usb3="00000000" w:csb0="00040001" w:csb1="00000000"/>
    <w:embedRegular r:id="rId8" w:fontKey="{3F942FD8-FFD0-4A88-8B7C-40A1A85753C4}"/>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18"/>
      </w:rPr>
      <w:drawing>
        <wp:inline distT="0" distB="0" distL="114300" distR="114300">
          <wp:extent cx="1628775" cy="373380"/>
          <wp:effectExtent l="0" t="0" r="9525" b="7620"/>
          <wp:docPr id="3" name="图片 3" descr="精益至信 求是创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精益至信 求是创新"/>
                  <pic:cNvPicPr>
                    <a:picLocks noChangeAspect="1"/>
                  </pic:cNvPicPr>
                </pic:nvPicPr>
                <pic:blipFill>
                  <a:blip r:embed="rId1"/>
                  <a:stretch>
                    <a:fillRect/>
                  </a:stretch>
                </pic:blipFill>
                <pic:spPr>
                  <a:xfrm>
                    <a:off x="0" y="0"/>
                    <a:ext cx="1628775" cy="373380"/>
                  </a:xfrm>
                  <a:prstGeom prst="rect">
                    <a:avLst/>
                  </a:prstGeom>
                </pic:spPr>
              </pic:pic>
            </a:graphicData>
          </a:graphic>
        </wp:inline>
      </w:drawing>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both"/>
      <w:rPr>
        <w:rFonts w:hint="default" w:ascii="Times New Roman" w:hAnsi="Times New Roman" w:cs="Times New Roman" w:eastAsiaTheme="minorEastAsia"/>
        <w:sz w:val="16"/>
        <w:szCs w:val="16"/>
        <w:lang w:val="en-US" w:eastAsia="zh-CN"/>
      </w:rPr>
    </w:pPr>
    <w:r>
      <w:rPr>
        <w:rFonts w:hint="eastAsia" w:eastAsiaTheme="minorEastAsia"/>
        <w:lang w:eastAsia="zh-CN"/>
      </w:rPr>
      <w:drawing>
        <wp:inline distT="0" distB="0" distL="114300" distR="114300">
          <wp:extent cx="1029970" cy="236855"/>
          <wp:effectExtent l="0" t="0" r="17780" b="10795"/>
          <wp:docPr id="1" name="图片 1" descr="兴泸建科 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兴泸建科 页眉"/>
                  <pic:cNvPicPr>
                    <a:picLocks noChangeAspect="1"/>
                  </pic:cNvPicPr>
                </pic:nvPicPr>
                <pic:blipFill>
                  <a:blip r:embed="rId1"/>
                  <a:stretch>
                    <a:fillRect/>
                  </a:stretch>
                </pic:blipFill>
                <pic:spPr>
                  <a:xfrm>
                    <a:off x="0" y="0"/>
                    <a:ext cx="1029970" cy="236855"/>
                  </a:xfrm>
                  <a:prstGeom prst="rect">
                    <a:avLst/>
                  </a:prstGeom>
                </pic:spPr>
              </pic:pic>
            </a:graphicData>
          </a:graphic>
        </wp:inline>
      </w:drawing>
    </w:r>
    <w:r>
      <w:rPr>
        <w:rFonts w:hint="eastAsia"/>
        <w:lang w:val="en-US" w:eastAsia="zh-CN"/>
      </w:rPr>
      <w:t xml:space="preserve">                                                  </w:t>
    </w:r>
    <w:r>
      <w:rPr>
        <w:rFonts w:hint="eastAsia" w:ascii="Times New Roman" w:hAnsi="Times New Roman" w:eastAsia="仿宋_GB2312" w:cs="Times New Roman"/>
        <w:sz w:val="28"/>
        <w:szCs w:val="36"/>
        <w:u w:val="none"/>
        <w:lang w:val="en-US" w:eastAsia="zh-CN"/>
      </w:rPr>
      <w:t xml:space="preserve"> XLJK-XJ-2022047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1N2IxZjc2YjMyMGJiOTlhN2IzMmMyNDM1ZTgyMGQifQ=="/>
  </w:docVars>
  <w:rsids>
    <w:rsidRoot w:val="04BF43EC"/>
    <w:rsid w:val="01C179C0"/>
    <w:rsid w:val="02D80622"/>
    <w:rsid w:val="035C4F03"/>
    <w:rsid w:val="04BF43EC"/>
    <w:rsid w:val="05B1204C"/>
    <w:rsid w:val="083A4496"/>
    <w:rsid w:val="0AC02D3A"/>
    <w:rsid w:val="0C8D450E"/>
    <w:rsid w:val="0E4A2FAF"/>
    <w:rsid w:val="0E844472"/>
    <w:rsid w:val="10646D78"/>
    <w:rsid w:val="13CF471F"/>
    <w:rsid w:val="198774D4"/>
    <w:rsid w:val="1C977094"/>
    <w:rsid w:val="1FDF93BD"/>
    <w:rsid w:val="21B5097A"/>
    <w:rsid w:val="269012BF"/>
    <w:rsid w:val="28A179E9"/>
    <w:rsid w:val="299D779B"/>
    <w:rsid w:val="29B9292D"/>
    <w:rsid w:val="2AE05ACC"/>
    <w:rsid w:val="2C537E0B"/>
    <w:rsid w:val="2E4E0D69"/>
    <w:rsid w:val="32ED0C8A"/>
    <w:rsid w:val="3481393C"/>
    <w:rsid w:val="369117B0"/>
    <w:rsid w:val="373351CC"/>
    <w:rsid w:val="3CDA7388"/>
    <w:rsid w:val="3DF5009A"/>
    <w:rsid w:val="3EFA7A7A"/>
    <w:rsid w:val="3F626140"/>
    <w:rsid w:val="3F9609E4"/>
    <w:rsid w:val="414F227F"/>
    <w:rsid w:val="41B423AB"/>
    <w:rsid w:val="42070B9A"/>
    <w:rsid w:val="471B6EA2"/>
    <w:rsid w:val="4A613F44"/>
    <w:rsid w:val="537B75A2"/>
    <w:rsid w:val="564F3F0B"/>
    <w:rsid w:val="56EC2626"/>
    <w:rsid w:val="59B201D0"/>
    <w:rsid w:val="62AF62D8"/>
    <w:rsid w:val="65C14CD2"/>
    <w:rsid w:val="67B473AA"/>
    <w:rsid w:val="67CC1623"/>
    <w:rsid w:val="6BA61D00"/>
    <w:rsid w:val="6C032C6D"/>
    <w:rsid w:val="722F2561"/>
    <w:rsid w:val="754361EB"/>
    <w:rsid w:val="760374FD"/>
    <w:rsid w:val="766E790A"/>
    <w:rsid w:val="7AA72012"/>
    <w:rsid w:val="7AD564B9"/>
    <w:rsid w:val="7BE72C9A"/>
    <w:rsid w:val="7BFD5343"/>
    <w:rsid w:val="7FED6D0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4"/>
    <w:qFormat/>
    <w:uiPriority w:val="0"/>
    <w:pPr>
      <w:keepNext/>
      <w:keepLines/>
      <w:spacing w:before="260" w:after="260" w:line="415" w:lineRule="auto"/>
      <w:outlineLvl w:val="1"/>
    </w:pPr>
    <w:rPr>
      <w:rFonts w:ascii="Arial" w:hAnsi="Arial" w:eastAsia="黑体"/>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4">
    <w:name w:val="Normal Indent"/>
    <w:basedOn w:val="1"/>
    <w:qFormat/>
    <w:uiPriority w:val="0"/>
    <w:pPr>
      <w:overflowPunct w:val="0"/>
      <w:spacing w:line="360" w:lineRule="auto"/>
      <w:ind w:firstLine="420"/>
    </w:pPr>
    <w:rPr>
      <w:rFonts w:ascii="宋体" w:hAnsi="宋体" w:eastAsia="仿宋_GB2312"/>
      <w:sz w:val="24"/>
      <w:szCs w:val="20"/>
    </w:rPr>
  </w:style>
  <w:style w:type="paragraph" w:styleId="5">
    <w:name w:val="Body Text Indent"/>
    <w:basedOn w:val="1"/>
    <w:qFormat/>
    <w:uiPriority w:val="0"/>
    <w:pPr>
      <w:ind w:firstLine="600"/>
    </w:pPr>
    <w:rPr>
      <w:sz w:val="32"/>
      <w:szCs w:val="20"/>
    </w:rPr>
  </w:style>
  <w:style w:type="paragraph" w:styleId="6">
    <w:name w:val="Plain Text"/>
    <w:basedOn w:val="1"/>
    <w:qFormat/>
    <w:uiPriority w:val="0"/>
    <w:rPr>
      <w:rFonts w:ascii="宋体" w:hAnsi="Courier New" w:cs="Courier New"/>
      <w:sz w:val="21"/>
      <w:szCs w:val="21"/>
    </w:rPr>
  </w:style>
  <w:style w:type="paragraph" w:styleId="7">
    <w:name w:val="footer"/>
    <w:basedOn w:val="1"/>
    <w:qFormat/>
    <w:uiPriority w:val="0"/>
    <w:pPr>
      <w:tabs>
        <w:tab w:val="center" w:pos="4153"/>
        <w:tab w:val="right" w:pos="8306"/>
      </w:tabs>
      <w:snapToGrid w:val="0"/>
      <w:jc w:val="left"/>
    </w:pPr>
    <w:rPr>
      <w:kern w:val="2"/>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9">
    <w:name w:val="Body Text 2"/>
    <w:basedOn w:val="1"/>
    <w:qFormat/>
    <w:uiPriority w:val="0"/>
    <w:pPr>
      <w:spacing w:line="300" w:lineRule="exact"/>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FollowedHyperlink"/>
    <w:basedOn w:val="13"/>
    <w:qFormat/>
    <w:uiPriority w:val="0"/>
    <w:rPr>
      <w:color w:val="333333"/>
      <w:u w:val="none"/>
    </w:rPr>
  </w:style>
  <w:style w:type="character" w:styleId="16">
    <w:name w:val="Hyperlink"/>
    <w:basedOn w:val="13"/>
    <w:qFormat/>
    <w:uiPriority w:val="0"/>
    <w:rPr>
      <w:color w:val="333333"/>
      <w:u w:val="none"/>
    </w:rPr>
  </w:style>
  <w:style w:type="character" w:customStyle="1" w:styleId="17">
    <w:name w:val="baike-info-value"/>
    <w:basedOn w:val="13"/>
    <w:qFormat/>
    <w:uiPriority w:val="0"/>
  </w:style>
  <w:style w:type="character" w:customStyle="1" w:styleId="18">
    <w:name w:val="item-name"/>
    <w:basedOn w:val="13"/>
    <w:qFormat/>
    <w:uiPriority w:val="0"/>
  </w:style>
  <w:style w:type="character" w:customStyle="1" w:styleId="19">
    <w:name w:val="item-name1"/>
    <w:basedOn w:val="13"/>
    <w:qFormat/>
    <w:uiPriority w:val="0"/>
  </w:style>
  <w:style w:type="character" w:customStyle="1" w:styleId="20">
    <w:name w:val="item-name2"/>
    <w:basedOn w:val="13"/>
    <w:qFormat/>
    <w:uiPriority w:val="0"/>
  </w:style>
  <w:style w:type="character" w:customStyle="1" w:styleId="21">
    <w:name w:val="item-name3"/>
    <w:basedOn w:val="13"/>
    <w:qFormat/>
    <w:uiPriority w:val="0"/>
  </w:style>
  <w:style w:type="character" w:customStyle="1" w:styleId="22">
    <w:name w:val="item-name4"/>
    <w:basedOn w:val="13"/>
    <w:qFormat/>
    <w:uiPriority w:val="0"/>
  </w:style>
  <w:style w:type="character" w:customStyle="1" w:styleId="23">
    <w:name w:val="item-name5"/>
    <w:basedOn w:val="13"/>
    <w:qFormat/>
    <w:uiPriority w:val="0"/>
  </w:style>
  <w:style w:type="character" w:customStyle="1" w:styleId="24">
    <w:name w:val="item-name6"/>
    <w:basedOn w:val="13"/>
    <w:qFormat/>
    <w:uiPriority w:val="0"/>
  </w:style>
  <w:style w:type="character" w:customStyle="1" w:styleId="25">
    <w:name w:val="item-name7"/>
    <w:basedOn w:val="13"/>
    <w:qFormat/>
    <w:uiPriority w:val="0"/>
  </w:style>
  <w:style w:type="character" w:customStyle="1" w:styleId="26">
    <w:name w:val="item-name8"/>
    <w:basedOn w:val="13"/>
    <w:qFormat/>
    <w:uiPriority w:val="0"/>
    <w:rPr>
      <w:vanish/>
    </w:rPr>
  </w:style>
  <w:style w:type="character" w:customStyle="1" w:styleId="27">
    <w:name w:val="item-name9"/>
    <w:basedOn w:val="13"/>
    <w:qFormat/>
    <w:uiPriority w:val="0"/>
    <w:rPr>
      <w:vanish/>
    </w:rPr>
  </w:style>
  <w:style w:type="character" w:customStyle="1" w:styleId="28">
    <w:name w:val="item-name10"/>
    <w:basedOn w:val="13"/>
    <w:qFormat/>
    <w:uiPriority w:val="0"/>
  </w:style>
  <w:style w:type="character" w:customStyle="1" w:styleId="29">
    <w:name w:val="news_title"/>
    <w:basedOn w:val="13"/>
    <w:qFormat/>
    <w:uiPriority w:val="0"/>
  </w:style>
  <w:style w:type="character" w:customStyle="1" w:styleId="30">
    <w:name w:val="column-name12"/>
    <w:basedOn w:val="13"/>
    <w:qFormat/>
    <w:uiPriority w:val="0"/>
    <w:rPr>
      <w:color w:val="124D83"/>
    </w:rPr>
  </w:style>
  <w:style w:type="character" w:customStyle="1" w:styleId="31">
    <w:name w:val="column-name13"/>
    <w:basedOn w:val="13"/>
    <w:qFormat/>
    <w:uiPriority w:val="0"/>
    <w:rPr>
      <w:color w:val="124D83"/>
    </w:rPr>
  </w:style>
  <w:style w:type="character" w:customStyle="1" w:styleId="32">
    <w:name w:val="column-name14"/>
    <w:basedOn w:val="13"/>
    <w:qFormat/>
    <w:uiPriority w:val="0"/>
    <w:rPr>
      <w:color w:val="124D83"/>
    </w:rPr>
  </w:style>
  <w:style w:type="character" w:customStyle="1" w:styleId="33">
    <w:name w:val="column-name15"/>
    <w:basedOn w:val="13"/>
    <w:qFormat/>
    <w:uiPriority w:val="0"/>
    <w:rPr>
      <w:color w:val="124D83"/>
    </w:rPr>
  </w:style>
  <w:style w:type="character" w:customStyle="1" w:styleId="34">
    <w:name w:val="column-name16"/>
    <w:basedOn w:val="13"/>
    <w:qFormat/>
    <w:uiPriority w:val="0"/>
    <w:rPr>
      <w:color w:val="124D83"/>
    </w:rPr>
  </w:style>
  <w:style w:type="character" w:customStyle="1" w:styleId="35">
    <w:name w:val="news_meta"/>
    <w:basedOn w:val="13"/>
    <w:qFormat/>
    <w:uiPriority w:val="0"/>
  </w:style>
  <w:style w:type="character" w:customStyle="1" w:styleId="36">
    <w:name w:val="column-name"/>
    <w:basedOn w:val="13"/>
    <w:qFormat/>
    <w:uiPriority w:val="0"/>
    <w:rPr>
      <w:color w:val="124D83"/>
    </w:rPr>
  </w:style>
  <w:style w:type="character" w:customStyle="1" w:styleId="37">
    <w:name w:val="column-name1"/>
    <w:basedOn w:val="13"/>
    <w:qFormat/>
    <w:uiPriority w:val="0"/>
    <w:rPr>
      <w:color w:val="124D83"/>
    </w:rPr>
  </w:style>
  <w:style w:type="character" w:customStyle="1" w:styleId="38">
    <w:name w:val="column-name2"/>
    <w:basedOn w:val="13"/>
    <w:qFormat/>
    <w:uiPriority w:val="0"/>
    <w:rPr>
      <w:color w:val="124D83"/>
    </w:rPr>
  </w:style>
  <w:style w:type="character" w:customStyle="1" w:styleId="39">
    <w:name w:val="column-name3"/>
    <w:basedOn w:val="13"/>
    <w:qFormat/>
    <w:uiPriority w:val="0"/>
    <w:rPr>
      <w:color w:val="124D83"/>
    </w:rPr>
  </w:style>
  <w:style w:type="character" w:customStyle="1" w:styleId="40">
    <w:name w:val="column-name4"/>
    <w:basedOn w:val="13"/>
    <w:qFormat/>
    <w:uiPriority w:val="0"/>
    <w:rPr>
      <w:color w:val="124D83"/>
    </w:rPr>
  </w:style>
  <w:style w:type="table" w:customStyle="1" w:styleId="4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15</Pages>
  <Words>3688</Words>
  <Characters>3995</Characters>
  <Lines>0</Lines>
  <Paragraphs>0</Paragraphs>
  <TotalTime>18</TotalTime>
  <ScaleCrop>false</ScaleCrop>
  <LinksUpToDate>false</LinksUpToDate>
  <CharactersWithSpaces>4657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2022-04-14T17:37:00Z</dcterms:created>
  <dc:creator>蒹葭</dc:creator>
  <cp:lastModifiedBy>扭到脖子的歪脖子树</cp:lastModifiedBy>
  <cp:lastPrinted>2022-05-17T17:27:00Z</cp:lastPrinted>
  <dcterms:modified xsi:type="dcterms:W3CDTF">2023-01-06T09:20:14Z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12D1868E51C94513A3FC377C4ABE0A2F</vt:lpwstr>
  </property>
  <property fmtid="{D5CDD505-2E9C-101B-9397-08002B2CF9AE}" pid="4" name="commondata">
    <vt:lpwstr>eyJoZGlkIjoiOWRkMTM2OTU3YWJiMzk0NDVkMjhjZThlODY4M2M2ZDYifQ==</vt:lpwstr>
  </property>
</Properties>
</file>